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D0E8" w14:textId="29B1C67A" w:rsidR="00D92F6A" w:rsidRPr="00AF5C70" w:rsidRDefault="00D92F6A" w:rsidP="00D92F6A">
      <w:pPr>
        <w:rPr>
          <w:rFonts w:ascii="Calibri" w:hAnsi="Calibri" w:cs="Calibri"/>
        </w:rPr>
      </w:pPr>
      <w:r w:rsidRPr="00AF5C70">
        <w:rPr>
          <w:rFonts w:ascii="Calibri" w:hAnsi="Calibri" w:cs="Calibri"/>
        </w:rPr>
        <w:t xml:space="preserve">The Idaho State Independent Living Council (SILC) actively engages in activities that help provide Idahoans with </w:t>
      </w:r>
      <w:r w:rsidR="00AF5C70" w:rsidRPr="00AF5C70">
        <w:rPr>
          <w:rFonts w:ascii="Calibri" w:hAnsi="Calibri" w:cs="Calibri"/>
        </w:rPr>
        <w:t>disabilities with</w:t>
      </w:r>
      <w:r w:rsidRPr="00AF5C70">
        <w:rPr>
          <w:rFonts w:ascii="Calibri" w:hAnsi="Calibri" w:cs="Calibri"/>
        </w:rPr>
        <w:t xml:space="preserve"> a greater voice in obtaining services that are consumer responsive, cost effective and community based.  We are solutions oriented: collaborating with people with disabilities, public agencies, and private, non-profit and for-profit organizations to improve the quality of life and increase independence for Idahoans with disabilities.</w:t>
      </w:r>
    </w:p>
    <w:p w14:paraId="13F618FE" w14:textId="77777777" w:rsidR="00D92F6A" w:rsidRPr="00AF5C70" w:rsidRDefault="00D92F6A" w:rsidP="00D92F6A">
      <w:pPr>
        <w:rPr>
          <w:rFonts w:ascii="Calibri" w:hAnsi="Calibri" w:cs="Calibri"/>
        </w:rPr>
      </w:pPr>
    </w:p>
    <w:p w14:paraId="63299167" w14:textId="4C990AA2" w:rsidR="00D92F6A" w:rsidRPr="00AF5C70" w:rsidRDefault="00D92F6A" w:rsidP="00D92F6A">
      <w:pPr>
        <w:rPr>
          <w:rFonts w:ascii="Calibri" w:hAnsi="Calibri" w:cs="Calibri"/>
        </w:rPr>
      </w:pPr>
      <w:r w:rsidRPr="00AF5C70">
        <w:rPr>
          <w:rFonts w:ascii="Calibri" w:hAnsi="Calibri" w:cs="Calibri"/>
        </w:rPr>
        <w:t xml:space="preserve">The SILC upholds the principles of the Independent Living movement: consumer control, peer support, self-help, self-determination, equal access and positive systemic change through individual and systemic advocacy, maximizing opportunities available to all Idahoans. We are the only statewide organization governed by </w:t>
      </w:r>
      <w:proofErr w:type="gramStart"/>
      <w:r w:rsidRPr="00AF5C70">
        <w:rPr>
          <w:rFonts w:ascii="Calibri" w:hAnsi="Calibri" w:cs="Calibri"/>
        </w:rPr>
        <w:t>a majority of</w:t>
      </w:r>
      <w:proofErr w:type="gramEnd"/>
      <w:r w:rsidRPr="00AF5C70">
        <w:rPr>
          <w:rFonts w:ascii="Calibri" w:hAnsi="Calibri" w:cs="Calibri"/>
        </w:rPr>
        <w:t xml:space="preserve"> people with disabilities that serves Idahoans across disabilities and lifespan. </w:t>
      </w:r>
    </w:p>
    <w:p w14:paraId="4CBC010C" w14:textId="77777777" w:rsidR="00D92F6A" w:rsidRPr="00AF5C70" w:rsidRDefault="00D92F6A" w:rsidP="00D92F6A">
      <w:pPr>
        <w:rPr>
          <w:rFonts w:ascii="Calibri" w:hAnsi="Calibri" w:cs="Calibri"/>
        </w:rPr>
      </w:pPr>
    </w:p>
    <w:p w14:paraId="5D7F1FCE" w14:textId="1912A271" w:rsidR="00D92F6A" w:rsidRPr="00AF5C70" w:rsidRDefault="00D92F6A" w:rsidP="00D92F6A">
      <w:pPr>
        <w:rPr>
          <w:rFonts w:ascii="Calibri" w:hAnsi="Calibri" w:cs="Calibri"/>
        </w:rPr>
      </w:pPr>
      <w:r w:rsidRPr="00AF5C70">
        <w:rPr>
          <w:rFonts w:ascii="Calibri" w:hAnsi="Calibri" w:cs="Calibri"/>
        </w:rPr>
        <w:t xml:space="preserve">The SILC works closely with the three non-profit Centers for Independent Living (CILs) and other partners in the development and support of the State Plan for Independent Living </w:t>
      </w:r>
      <w:r w:rsidR="00F821AC">
        <w:rPr>
          <w:rFonts w:ascii="Calibri" w:hAnsi="Calibri" w:cs="Calibri"/>
        </w:rPr>
        <w:t>(</w:t>
      </w:r>
      <w:r w:rsidRPr="00AF5C70">
        <w:rPr>
          <w:rFonts w:ascii="Calibri" w:hAnsi="Calibri" w:cs="Calibri"/>
        </w:rPr>
        <w:t>SPIL).</w:t>
      </w:r>
    </w:p>
    <w:p w14:paraId="36200CBA" w14:textId="77777777" w:rsidR="00D92F6A" w:rsidRPr="00AF5C70" w:rsidRDefault="00D92F6A" w:rsidP="00D92F6A">
      <w:pPr>
        <w:rPr>
          <w:rFonts w:ascii="Calibri" w:hAnsi="Calibri" w:cs="Calibri"/>
        </w:rPr>
      </w:pPr>
    </w:p>
    <w:p w14:paraId="1F54FAFA" w14:textId="7383BB45" w:rsidR="00D92F6A" w:rsidRPr="00AF5C70" w:rsidRDefault="00D92F6A" w:rsidP="00D92F6A">
      <w:pPr>
        <w:rPr>
          <w:rFonts w:ascii="Calibri" w:hAnsi="Calibri" w:cs="Calibri"/>
        </w:rPr>
      </w:pPr>
      <w:r w:rsidRPr="00AF5C70">
        <w:rPr>
          <w:rFonts w:ascii="Calibri" w:hAnsi="Calibri" w:cs="Calibri"/>
        </w:rPr>
        <w:t xml:space="preserve">The proposed </w:t>
      </w:r>
      <w:r w:rsidR="008131E0" w:rsidRPr="00AF5C70">
        <w:rPr>
          <w:rFonts w:ascii="Calibri" w:hAnsi="Calibri" w:cs="Calibri"/>
        </w:rPr>
        <w:t xml:space="preserve">2026 </w:t>
      </w:r>
      <w:r w:rsidRPr="00AF5C70">
        <w:rPr>
          <w:rFonts w:ascii="Calibri" w:hAnsi="Calibri" w:cs="Calibri"/>
        </w:rPr>
        <w:t>Office of Management and Budget</w:t>
      </w:r>
      <w:r w:rsidR="008131E0" w:rsidRPr="00AF5C70">
        <w:rPr>
          <w:rFonts w:ascii="Calibri" w:hAnsi="Calibri" w:cs="Calibri"/>
        </w:rPr>
        <w:t xml:space="preserve"> (OMB) r</w:t>
      </w:r>
      <w:r w:rsidRPr="00AF5C70">
        <w:rPr>
          <w:rFonts w:ascii="Calibri" w:hAnsi="Calibri" w:cs="Calibri"/>
        </w:rPr>
        <w:t>egulation</w:t>
      </w:r>
      <w:r w:rsidR="00D11B3D">
        <w:rPr>
          <w:rFonts w:ascii="Calibri" w:hAnsi="Calibri" w:cs="Calibri"/>
        </w:rPr>
        <w:t>, 2 CFR Part 200</w:t>
      </w:r>
      <w:r w:rsidR="008131E0" w:rsidRPr="00AF5C70">
        <w:rPr>
          <w:rFonts w:ascii="Calibri" w:hAnsi="Calibri" w:cs="Calibri"/>
        </w:rPr>
        <w:t xml:space="preserve"> to replace the 2024 OMB Uniform Guidance will significantly</w:t>
      </w:r>
      <w:r w:rsidRPr="00AF5C70">
        <w:rPr>
          <w:rFonts w:ascii="Calibri" w:hAnsi="Calibri" w:cs="Calibri"/>
        </w:rPr>
        <w:t xml:space="preserve"> </w:t>
      </w:r>
      <w:r w:rsidR="008131E0" w:rsidRPr="00AF5C70">
        <w:rPr>
          <w:rFonts w:ascii="Calibri" w:hAnsi="Calibri" w:cs="Calibri"/>
        </w:rPr>
        <w:t>impact operations for the SILC and the CILs. I’m providing comment specific to the SILC with the understanding that the three non-profit CILs in Idaho are providing direct comments regarding the move from OMB “guidance” to OMB “regulation.”</w:t>
      </w:r>
    </w:p>
    <w:p w14:paraId="5E830F56" w14:textId="77777777" w:rsidR="008131E0" w:rsidRPr="00AF5C70" w:rsidRDefault="008131E0" w:rsidP="00D92F6A">
      <w:pPr>
        <w:rPr>
          <w:rFonts w:ascii="Calibri" w:hAnsi="Calibri" w:cs="Calibri"/>
        </w:rPr>
      </w:pPr>
    </w:p>
    <w:p w14:paraId="0BA28F9C" w14:textId="5ABC099B" w:rsidR="008131E0" w:rsidRPr="00AF5C70" w:rsidRDefault="008131E0" w:rsidP="008131E0">
      <w:pPr>
        <w:rPr>
          <w:rFonts w:ascii="Calibri" w:hAnsi="Calibri" w:cs="Calibri"/>
        </w:rPr>
      </w:pPr>
      <w:r w:rsidRPr="00AF5C70">
        <w:rPr>
          <w:rFonts w:ascii="Calibri" w:hAnsi="Calibri" w:cs="Calibri"/>
        </w:rPr>
        <w:t xml:space="preserve">Independent Living (IL) programs operate under federal statute, specifically the Rehabilitation Act of 1973, as amended. When federal regulations restrict the ability to conduct systems advocacy, analyze barriers, educate the public, attend federally endorsed </w:t>
      </w:r>
      <w:proofErr w:type="gramStart"/>
      <w:r w:rsidRPr="00AF5C70">
        <w:rPr>
          <w:rFonts w:ascii="Calibri" w:hAnsi="Calibri" w:cs="Calibri"/>
        </w:rPr>
        <w:t>trainings</w:t>
      </w:r>
      <w:proofErr w:type="gramEnd"/>
      <w:r w:rsidRPr="00AF5C70">
        <w:rPr>
          <w:rFonts w:ascii="Calibri" w:hAnsi="Calibri" w:cs="Calibri"/>
        </w:rPr>
        <w:t>, or coordinate across sectors, the State cannot fulfill its federal IL obligations without increased operational risk or the possibility of non</w:t>
      </w:r>
      <w:r w:rsidRPr="00AF5C70">
        <w:rPr>
          <w:rFonts w:ascii="Cambria Math" w:hAnsi="Cambria Math" w:cs="Cambria Math"/>
        </w:rPr>
        <w:t>‑</w:t>
      </w:r>
      <w:r w:rsidRPr="00AF5C70">
        <w:rPr>
          <w:rFonts w:ascii="Calibri" w:hAnsi="Calibri" w:cs="Calibri"/>
        </w:rPr>
        <w:t>compliance.</w:t>
      </w:r>
    </w:p>
    <w:p w14:paraId="1DFFC3D8" w14:textId="77777777" w:rsidR="008131E0" w:rsidRPr="00AF5C70" w:rsidRDefault="008131E0" w:rsidP="008131E0">
      <w:pPr>
        <w:rPr>
          <w:rFonts w:ascii="Calibri" w:hAnsi="Calibri" w:cs="Calibri"/>
        </w:rPr>
      </w:pPr>
    </w:p>
    <w:p w14:paraId="766C06C5" w14:textId="7AC977A4" w:rsidR="008131E0" w:rsidRPr="00AF5C70" w:rsidRDefault="008131E0" w:rsidP="008131E0">
      <w:pPr>
        <w:rPr>
          <w:rFonts w:ascii="Calibri" w:hAnsi="Calibri" w:cs="Calibri"/>
        </w:rPr>
      </w:pPr>
      <w:r w:rsidRPr="00AF5C70">
        <w:rPr>
          <w:rFonts w:ascii="Calibri" w:hAnsi="Calibri" w:cs="Calibri"/>
        </w:rPr>
        <w:t>This could result in:</w:t>
      </w:r>
    </w:p>
    <w:p w14:paraId="294CAF20" w14:textId="77777777" w:rsidR="008131E0" w:rsidRPr="00AF5C70" w:rsidRDefault="008131E0" w:rsidP="008131E0">
      <w:pPr>
        <w:rPr>
          <w:rFonts w:ascii="Calibri" w:hAnsi="Calibri" w:cs="Calibri"/>
        </w:rPr>
      </w:pPr>
    </w:p>
    <w:p w14:paraId="7DE72654" w14:textId="77777777" w:rsidR="008131E0" w:rsidRPr="00AF5C70" w:rsidRDefault="008131E0" w:rsidP="008131E0">
      <w:pPr>
        <w:pStyle w:val="ListParagraph"/>
        <w:numPr>
          <w:ilvl w:val="0"/>
          <w:numId w:val="2"/>
        </w:numPr>
        <w:rPr>
          <w:rFonts w:ascii="Calibri" w:hAnsi="Calibri" w:cs="Calibri"/>
        </w:rPr>
      </w:pPr>
      <w:r w:rsidRPr="00AF5C70">
        <w:rPr>
          <w:rFonts w:ascii="Calibri" w:hAnsi="Calibri" w:cs="Calibri"/>
        </w:rPr>
        <w:t>Reduced effectiveness of statewide IL services</w:t>
      </w:r>
    </w:p>
    <w:p w14:paraId="27B65E33" w14:textId="77777777" w:rsidR="008131E0" w:rsidRPr="00AF5C70" w:rsidRDefault="008131E0" w:rsidP="008131E0">
      <w:pPr>
        <w:pStyle w:val="ListParagraph"/>
        <w:numPr>
          <w:ilvl w:val="0"/>
          <w:numId w:val="2"/>
        </w:numPr>
        <w:rPr>
          <w:rFonts w:ascii="Calibri" w:hAnsi="Calibri" w:cs="Calibri"/>
        </w:rPr>
      </w:pPr>
      <w:r w:rsidRPr="00AF5C70">
        <w:rPr>
          <w:rFonts w:ascii="Calibri" w:hAnsi="Calibri" w:cs="Calibri"/>
        </w:rPr>
        <w:t>Reduced stakeholder engagement</w:t>
      </w:r>
    </w:p>
    <w:p w14:paraId="1A48A3C5" w14:textId="77777777" w:rsidR="008131E0" w:rsidRPr="00AF5C70" w:rsidRDefault="008131E0" w:rsidP="008131E0">
      <w:pPr>
        <w:pStyle w:val="ListParagraph"/>
        <w:numPr>
          <w:ilvl w:val="0"/>
          <w:numId w:val="2"/>
        </w:numPr>
        <w:rPr>
          <w:rFonts w:ascii="Calibri" w:hAnsi="Calibri" w:cs="Calibri"/>
        </w:rPr>
      </w:pPr>
      <w:r w:rsidRPr="00AF5C70">
        <w:rPr>
          <w:rFonts w:ascii="Calibri" w:hAnsi="Calibri" w:cs="Calibri"/>
        </w:rPr>
        <w:t>Limited SPIL implementation capacity</w:t>
      </w:r>
    </w:p>
    <w:p w14:paraId="6FBF7CDA" w14:textId="339E4038" w:rsidR="008131E0" w:rsidRPr="00AF5C70" w:rsidRDefault="008131E0" w:rsidP="008131E0">
      <w:pPr>
        <w:pStyle w:val="ListParagraph"/>
        <w:numPr>
          <w:ilvl w:val="0"/>
          <w:numId w:val="2"/>
        </w:numPr>
        <w:rPr>
          <w:rFonts w:ascii="Calibri" w:hAnsi="Calibri" w:cs="Calibri"/>
        </w:rPr>
      </w:pPr>
      <w:r w:rsidRPr="00AF5C70">
        <w:rPr>
          <w:rFonts w:ascii="Calibri" w:hAnsi="Calibri" w:cs="Calibri"/>
        </w:rPr>
        <w:t>Barriers to coordinate emergency preparedness, housing, health, and transportation access</w:t>
      </w:r>
    </w:p>
    <w:p w14:paraId="2025B18E" w14:textId="77777777" w:rsidR="008131E0" w:rsidRPr="00AF5C70" w:rsidRDefault="008131E0" w:rsidP="008131E0">
      <w:pPr>
        <w:pStyle w:val="ListParagraph"/>
        <w:numPr>
          <w:ilvl w:val="0"/>
          <w:numId w:val="2"/>
        </w:numPr>
        <w:rPr>
          <w:rFonts w:ascii="Calibri" w:hAnsi="Calibri" w:cs="Calibri"/>
        </w:rPr>
      </w:pPr>
      <w:r w:rsidRPr="00AF5C70">
        <w:rPr>
          <w:rFonts w:ascii="Calibri" w:hAnsi="Calibri" w:cs="Calibri"/>
        </w:rPr>
        <w:t>Potential loss of federal funds due to restrictive compliance interpretations</w:t>
      </w:r>
    </w:p>
    <w:p w14:paraId="33187E6C" w14:textId="77777777" w:rsidR="008131E0" w:rsidRPr="00AF5C70" w:rsidRDefault="008131E0" w:rsidP="008131E0">
      <w:pPr>
        <w:rPr>
          <w:rFonts w:ascii="Calibri" w:hAnsi="Calibri" w:cs="Calibri"/>
        </w:rPr>
      </w:pPr>
    </w:p>
    <w:p w14:paraId="15B06DE3" w14:textId="1D5EFB76" w:rsidR="008131E0" w:rsidRPr="00AF5C70" w:rsidRDefault="008131E0" w:rsidP="008131E0">
      <w:pPr>
        <w:rPr>
          <w:rFonts w:ascii="Calibri" w:hAnsi="Calibri" w:cs="Calibri"/>
        </w:rPr>
      </w:pPr>
      <w:r w:rsidRPr="00AF5C70">
        <w:rPr>
          <w:rFonts w:ascii="Calibri" w:hAnsi="Calibri" w:cs="Calibri"/>
        </w:rPr>
        <w:t xml:space="preserve">The impact </w:t>
      </w:r>
      <w:r w:rsidR="00AF5C70">
        <w:rPr>
          <w:rFonts w:ascii="Calibri" w:hAnsi="Calibri" w:cs="Calibri"/>
        </w:rPr>
        <w:t>will be</w:t>
      </w:r>
      <w:r w:rsidRPr="00AF5C70">
        <w:rPr>
          <w:rFonts w:ascii="Calibri" w:hAnsi="Calibri" w:cs="Calibri"/>
        </w:rPr>
        <w:t xml:space="preserve"> much bigger than any</w:t>
      </w:r>
      <w:r w:rsidR="0095079E" w:rsidRPr="00AF5C70">
        <w:rPr>
          <w:rFonts w:ascii="Calibri" w:hAnsi="Calibri" w:cs="Calibri"/>
        </w:rPr>
        <w:t xml:space="preserve"> </w:t>
      </w:r>
      <w:r w:rsidRPr="00AF5C70">
        <w:rPr>
          <w:rFonts w:ascii="Calibri" w:hAnsi="Calibri" w:cs="Calibri"/>
        </w:rPr>
        <w:t>one agency or organization</w:t>
      </w:r>
      <w:r w:rsidR="00AF5C70">
        <w:rPr>
          <w:rFonts w:ascii="Calibri" w:hAnsi="Calibri" w:cs="Calibri"/>
        </w:rPr>
        <w:t>.</w:t>
      </w:r>
      <w:r w:rsidR="0095079E" w:rsidRPr="00AF5C70">
        <w:rPr>
          <w:rFonts w:ascii="Calibri" w:hAnsi="Calibri" w:cs="Calibri"/>
        </w:rPr>
        <w:t xml:space="preserve"> Indeed, the impact will be realized by more than 269,000</w:t>
      </w:r>
      <w:r w:rsidR="0095079E" w:rsidRPr="00AF5C70">
        <w:rPr>
          <w:rStyle w:val="EndnoteReference"/>
          <w:rFonts w:ascii="Calibri" w:hAnsi="Calibri" w:cs="Calibri"/>
        </w:rPr>
        <w:endnoteReference w:id="1"/>
      </w:r>
      <w:r w:rsidR="0095079E" w:rsidRPr="00AF5C70">
        <w:rPr>
          <w:rFonts w:ascii="Calibri" w:hAnsi="Calibri" w:cs="Calibri"/>
        </w:rPr>
        <w:t xml:space="preserve"> non-institutionalized Idahoans who have disabilities as well as many more who are living in an institutional setting. </w:t>
      </w:r>
    </w:p>
    <w:p w14:paraId="4FAFB59B" w14:textId="77777777" w:rsidR="00BA2DDE" w:rsidRPr="00AF5C70" w:rsidRDefault="00BA2DDE" w:rsidP="008131E0">
      <w:pPr>
        <w:rPr>
          <w:rFonts w:ascii="Calibri" w:hAnsi="Calibri" w:cs="Calibri"/>
        </w:rPr>
      </w:pPr>
    </w:p>
    <w:p w14:paraId="26B91012" w14:textId="4AC19BBC" w:rsidR="00BA2DDE" w:rsidRPr="00AF5C70" w:rsidRDefault="00BA2DDE" w:rsidP="008131E0">
      <w:pPr>
        <w:rPr>
          <w:rFonts w:ascii="Calibri" w:hAnsi="Calibri" w:cs="Calibri"/>
        </w:rPr>
      </w:pPr>
      <w:r w:rsidRPr="00AF5C70">
        <w:rPr>
          <w:rFonts w:ascii="Calibri" w:hAnsi="Calibri" w:cs="Calibri"/>
        </w:rPr>
        <w:lastRenderedPageBreak/>
        <w:t xml:space="preserve">I have included a table on the last </w:t>
      </w:r>
      <w:r w:rsidR="00AF5C70" w:rsidRPr="00AF5C70">
        <w:rPr>
          <w:rFonts w:ascii="Calibri" w:hAnsi="Calibri" w:cs="Calibri"/>
        </w:rPr>
        <w:t xml:space="preserve">two pages of this document that calls out specific sections of the OMB proposed regulations and how it </w:t>
      </w:r>
      <w:r w:rsidR="00AF5C70">
        <w:rPr>
          <w:rFonts w:ascii="Calibri" w:hAnsi="Calibri" w:cs="Calibri"/>
        </w:rPr>
        <w:t>will conflict with</w:t>
      </w:r>
      <w:r w:rsidR="00AF5C70" w:rsidRPr="00AF5C70">
        <w:rPr>
          <w:rFonts w:ascii="Calibri" w:hAnsi="Calibri" w:cs="Calibri"/>
        </w:rPr>
        <w:t xml:space="preserve"> federal law, the Rehabilitation Act of 1973, as amended, and </w:t>
      </w:r>
      <w:r w:rsidR="00AF5C70">
        <w:rPr>
          <w:rFonts w:ascii="Calibri" w:hAnsi="Calibri" w:cs="Calibri"/>
        </w:rPr>
        <w:t>s</w:t>
      </w:r>
      <w:r w:rsidR="00AF5C70" w:rsidRPr="00AF5C70">
        <w:rPr>
          <w:rFonts w:ascii="Calibri" w:hAnsi="Calibri" w:cs="Calibri"/>
        </w:rPr>
        <w:t>tate law, SILC establishment, Title 56, Chapter 12.</w:t>
      </w:r>
    </w:p>
    <w:p w14:paraId="45956D34" w14:textId="77777777" w:rsidR="0095079E" w:rsidRPr="00AF5C70" w:rsidRDefault="0095079E" w:rsidP="008131E0">
      <w:pPr>
        <w:rPr>
          <w:rFonts w:ascii="Calibri" w:hAnsi="Calibri" w:cs="Calibri"/>
        </w:rPr>
      </w:pPr>
    </w:p>
    <w:p w14:paraId="4A784D56" w14:textId="014879BA" w:rsidR="0095079E" w:rsidRPr="00AF5C70" w:rsidRDefault="0095079E" w:rsidP="008131E0">
      <w:pPr>
        <w:rPr>
          <w:rFonts w:ascii="Calibri" w:hAnsi="Calibri" w:cs="Calibri"/>
        </w:rPr>
      </w:pPr>
      <w:r w:rsidRPr="00AF5C70">
        <w:rPr>
          <w:rFonts w:ascii="Calibri" w:hAnsi="Calibri" w:cs="Calibri"/>
        </w:rPr>
        <w:t>The independence and autonomy of the Idaho SILC are requirements of Title VII of the Rehabilitation Act of 1973 as amended.</w:t>
      </w:r>
      <w:r w:rsidR="00E8260E" w:rsidRPr="00AF5C70">
        <w:rPr>
          <w:rFonts w:ascii="Calibri" w:hAnsi="Calibri" w:cs="Calibri"/>
        </w:rPr>
        <w:t xml:space="preserve"> SILCs must operate independently and without improper influence from the State or Federal government.</w:t>
      </w:r>
    </w:p>
    <w:p w14:paraId="472DB94D" w14:textId="77777777" w:rsidR="00E8260E" w:rsidRPr="00AF5C70" w:rsidRDefault="00E8260E" w:rsidP="008131E0">
      <w:pPr>
        <w:rPr>
          <w:rFonts w:ascii="Calibri" w:hAnsi="Calibri" w:cs="Calibri"/>
        </w:rPr>
      </w:pPr>
    </w:p>
    <w:p w14:paraId="3EE461D6" w14:textId="7E7FCB63" w:rsidR="00E8260E" w:rsidRPr="00AF5C70" w:rsidRDefault="00E8260E" w:rsidP="00E8260E">
      <w:pPr>
        <w:rPr>
          <w:rFonts w:ascii="Calibri" w:hAnsi="Calibri" w:cs="Calibri"/>
        </w:rPr>
      </w:pPr>
      <w:r w:rsidRPr="00AF5C70">
        <w:rPr>
          <w:rFonts w:ascii="Calibri" w:hAnsi="Calibri" w:cs="Calibri"/>
        </w:rPr>
        <w:t xml:space="preserve">OMB </w:t>
      </w:r>
      <w:r w:rsidR="00AF5C70">
        <w:rPr>
          <w:rFonts w:ascii="Calibri" w:hAnsi="Calibri" w:cs="Calibri"/>
        </w:rPr>
        <w:t xml:space="preserve">proposed regulations </w:t>
      </w:r>
      <w:r w:rsidRPr="00AF5C70">
        <w:rPr>
          <w:rFonts w:ascii="Calibri" w:hAnsi="Calibri" w:cs="Calibri"/>
        </w:rPr>
        <w:t xml:space="preserve">expand agency authority to terminate awards for discretionary reasons, including changes in policy priorities (§200.340), giving </w:t>
      </w:r>
      <w:r w:rsidR="00AF5C70">
        <w:rPr>
          <w:rFonts w:ascii="Calibri" w:hAnsi="Calibri" w:cs="Calibri"/>
        </w:rPr>
        <w:t xml:space="preserve">federal </w:t>
      </w:r>
      <w:r w:rsidRPr="00AF5C70">
        <w:rPr>
          <w:rFonts w:ascii="Calibri" w:hAnsi="Calibri" w:cs="Calibri"/>
        </w:rPr>
        <w:t>agencies leverage to pressure SILCs to avoid findings or policy recommendations that conflict with the administration. Title VII requires that SILCs remain independent; OMB’s discretionary termination authority could undermine that independence.</w:t>
      </w:r>
    </w:p>
    <w:p w14:paraId="3D4729B5" w14:textId="77777777" w:rsidR="00E8260E" w:rsidRPr="00AF5C70" w:rsidRDefault="00E8260E" w:rsidP="00E8260E">
      <w:pPr>
        <w:rPr>
          <w:rFonts w:ascii="Calibri" w:hAnsi="Calibri" w:cs="Calibri"/>
        </w:rPr>
      </w:pPr>
    </w:p>
    <w:p w14:paraId="0D343602" w14:textId="44AFA72C" w:rsidR="00E8260E" w:rsidRPr="00AF5C70" w:rsidRDefault="00E8260E" w:rsidP="00E8260E">
      <w:pPr>
        <w:rPr>
          <w:rFonts w:ascii="Calibri" w:hAnsi="Calibri" w:cs="Calibri"/>
        </w:rPr>
      </w:pPr>
      <w:r w:rsidRPr="00AF5C70">
        <w:rPr>
          <w:rFonts w:ascii="Calibri" w:hAnsi="Calibri" w:cs="Calibri"/>
        </w:rPr>
        <w:t xml:space="preserve">Title VII </w:t>
      </w:r>
      <w:r w:rsidR="00A121DA">
        <w:rPr>
          <w:rFonts w:ascii="Calibri" w:hAnsi="Calibri" w:cs="Calibri"/>
        </w:rPr>
        <w:t>r</w:t>
      </w:r>
      <w:r w:rsidRPr="00AF5C70">
        <w:rPr>
          <w:rFonts w:ascii="Calibri" w:hAnsi="Calibri" w:cs="Calibri"/>
        </w:rPr>
        <w:t>equires that SILCs develop, implement, monitor, and evaluate the State Plan for Independent Living (SPIL) and identify barriers, statewide goals, and needed policy or systems changes.</w:t>
      </w:r>
    </w:p>
    <w:p w14:paraId="2DDF4719" w14:textId="77777777" w:rsidR="00E8260E" w:rsidRPr="00AF5C70" w:rsidRDefault="00E8260E" w:rsidP="00E8260E">
      <w:pPr>
        <w:rPr>
          <w:rFonts w:ascii="Calibri" w:hAnsi="Calibri" w:cs="Calibri"/>
        </w:rPr>
      </w:pPr>
    </w:p>
    <w:p w14:paraId="7E9BF511" w14:textId="05EC78BE" w:rsidR="00E8260E" w:rsidRPr="00AF5C70" w:rsidRDefault="00E8260E" w:rsidP="00E8260E">
      <w:pPr>
        <w:rPr>
          <w:rFonts w:ascii="Calibri" w:hAnsi="Calibri" w:cs="Calibri"/>
        </w:rPr>
      </w:pPr>
      <w:r w:rsidRPr="00AF5C70">
        <w:rPr>
          <w:rFonts w:ascii="Calibri" w:hAnsi="Calibri" w:cs="Calibri"/>
        </w:rPr>
        <w:t xml:space="preserve">OMB </w:t>
      </w:r>
      <w:r w:rsidR="00A121DA">
        <w:rPr>
          <w:rFonts w:ascii="Calibri" w:hAnsi="Calibri" w:cs="Calibri"/>
        </w:rPr>
        <w:t xml:space="preserve">proposed regulations </w:t>
      </w:r>
      <w:r w:rsidRPr="00AF5C70">
        <w:rPr>
          <w:rFonts w:ascii="Calibri" w:hAnsi="Calibri" w:cs="Calibri"/>
        </w:rPr>
        <w:t>prohibit using funds for activities interpreted as DEI, disparate</w:t>
      </w:r>
      <w:r w:rsidRPr="00AF5C70">
        <w:rPr>
          <w:rFonts w:ascii="Cambria Math" w:hAnsi="Cambria Math" w:cs="Cambria Math"/>
        </w:rPr>
        <w:t>‑</w:t>
      </w:r>
      <w:r w:rsidRPr="00AF5C70">
        <w:rPr>
          <w:rFonts w:ascii="Calibri" w:hAnsi="Calibri" w:cs="Calibri"/>
        </w:rPr>
        <w:t>impact theories, or ideological/public</w:t>
      </w:r>
      <w:r w:rsidRPr="00AF5C70">
        <w:rPr>
          <w:rFonts w:ascii="Cambria Math" w:hAnsi="Cambria Math" w:cs="Cambria Math"/>
        </w:rPr>
        <w:t>‑</w:t>
      </w:r>
      <w:r w:rsidRPr="00AF5C70">
        <w:rPr>
          <w:rFonts w:ascii="Calibri" w:hAnsi="Calibri" w:cs="Calibri"/>
        </w:rPr>
        <w:t>policy messaging (§200.218, §200.300). It requires program design that aligns with administration policy priorities, even when Title VII requires independent barrier identification (§200.202). Furthermore, the merit review will evaluate whether projects advance Presidential policy priorities, not independent IL needs (§200.205).</w:t>
      </w:r>
    </w:p>
    <w:p w14:paraId="0E84F155" w14:textId="77777777" w:rsidR="00E8260E" w:rsidRPr="00AF5C70" w:rsidRDefault="00E8260E" w:rsidP="00E8260E">
      <w:pPr>
        <w:rPr>
          <w:rFonts w:ascii="Calibri" w:hAnsi="Calibri" w:cs="Calibri"/>
        </w:rPr>
      </w:pPr>
    </w:p>
    <w:p w14:paraId="23FA07F2" w14:textId="2FE20CEC" w:rsidR="00E8260E" w:rsidRPr="00AF5C70" w:rsidRDefault="00E8260E" w:rsidP="00E8260E">
      <w:pPr>
        <w:rPr>
          <w:rFonts w:ascii="Calibri" w:hAnsi="Calibri" w:cs="Calibri"/>
        </w:rPr>
      </w:pPr>
      <w:r w:rsidRPr="00AF5C70">
        <w:rPr>
          <w:rFonts w:ascii="Calibri" w:hAnsi="Calibri" w:cs="Calibri"/>
        </w:rPr>
        <w:t>SPIL implementation requires identification of systemic barriers and policy issues — the same activities which OMB may classify as prohibited “policy messaging” or DEI</w:t>
      </w:r>
      <w:r w:rsidRPr="00AF5C70">
        <w:rPr>
          <w:rFonts w:ascii="Cambria Math" w:hAnsi="Cambria Math" w:cs="Cambria Math"/>
        </w:rPr>
        <w:t>‑</w:t>
      </w:r>
      <w:r w:rsidRPr="00AF5C70">
        <w:rPr>
          <w:rFonts w:ascii="Calibri" w:hAnsi="Calibri" w:cs="Calibri"/>
        </w:rPr>
        <w:t>related work.</w:t>
      </w:r>
    </w:p>
    <w:p w14:paraId="6A5967B3" w14:textId="77777777" w:rsidR="00E8260E" w:rsidRPr="00AF5C70" w:rsidRDefault="00E8260E" w:rsidP="00E8260E">
      <w:pPr>
        <w:rPr>
          <w:rFonts w:ascii="Calibri" w:hAnsi="Calibri" w:cs="Calibri"/>
        </w:rPr>
      </w:pPr>
    </w:p>
    <w:p w14:paraId="329E694F" w14:textId="63CA2E3D" w:rsidR="00E8260E" w:rsidRPr="00AF5C70" w:rsidRDefault="00E8260E" w:rsidP="00E8260E">
      <w:pPr>
        <w:rPr>
          <w:rFonts w:ascii="Calibri" w:hAnsi="Calibri" w:cs="Calibri"/>
        </w:rPr>
      </w:pPr>
      <w:r w:rsidRPr="00AF5C70">
        <w:rPr>
          <w:rFonts w:ascii="Calibri" w:hAnsi="Calibri" w:cs="Calibri"/>
        </w:rPr>
        <w:t>Title VII Requires that CILs conduct systems advocacy (§725); that SILCs contribute to statewide systems change through SPIL development and implementation.</w:t>
      </w:r>
    </w:p>
    <w:p w14:paraId="64A65F44" w14:textId="77777777" w:rsidR="00E8260E" w:rsidRPr="00AF5C70" w:rsidRDefault="00E8260E" w:rsidP="00E8260E">
      <w:pPr>
        <w:rPr>
          <w:rFonts w:ascii="Calibri" w:hAnsi="Calibri" w:cs="Calibri"/>
        </w:rPr>
      </w:pPr>
    </w:p>
    <w:p w14:paraId="5DA18FDD" w14:textId="2B617C20" w:rsidR="00E8260E" w:rsidRPr="00AF5C70" w:rsidRDefault="00E8260E" w:rsidP="00E8260E">
      <w:pPr>
        <w:rPr>
          <w:rFonts w:ascii="Calibri" w:hAnsi="Calibri" w:cs="Calibri"/>
        </w:rPr>
      </w:pPr>
      <w:r w:rsidRPr="00AF5C70">
        <w:rPr>
          <w:rFonts w:ascii="Calibri" w:hAnsi="Calibri" w:cs="Calibri"/>
        </w:rPr>
        <w:t>OMB</w:t>
      </w:r>
      <w:r w:rsidR="00A121DA">
        <w:rPr>
          <w:rFonts w:ascii="Calibri" w:hAnsi="Calibri" w:cs="Calibri"/>
        </w:rPr>
        <w:t>’s proposed regulations</w:t>
      </w:r>
      <w:r w:rsidRPr="00AF5C70">
        <w:rPr>
          <w:rFonts w:ascii="Calibri" w:hAnsi="Calibri" w:cs="Calibri"/>
        </w:rPr>
        <w:t xml:space="preserve"> would bar funding for activities it interprets as supporting “unlawful DEI,” “disparate</w:t>
      </w:r>
      <w:r w:rsidRPr="00AF5C70">
        <w:rPr>
          <w:rFonts w:ascii="Cambria Math" w:hAnsi="Cambria Math" w:cs="Cambria Math"/>
        </w:rPr>
        <w:t>‑</w:t>
      </w:r>
      <w:r w:rsidRPr="00AF5C70">
        <w:rPr>
          <w:rFonts w:ascii="Calibri" w:hAnsi="Calibri" w:cs="Calibri"/>
        </w:rPr>
        <w:t>impact liability,” or “ideological frameworks” (§200.218, §200.300).</w:t>
      </w:r>
    </w:p>
    <w:p w14:paraId="1A18FB29" w14:textId="77777777" w:rsidR="00E8260E" w:rsidRPr="00AF5C70" w:rsidRDefault="00E8260E" w:rsidP="00E8260E">
      <w:pPr>
        <w:rPr>
          <w:rFonts w:ascii="Calibri" w:hAnsi="Calibri" w:cs="Calibri"/>
        </w:rPr>
      </w:pPr>
      <w:r w:rsidRPr="00AF5C70">
        <w:rPr>
          <w:rFonts w:ascii="Calibri" w:hAnsi="Calibri" w:cs="Calibri"/>
        </w:rPr>
        <w:t>Agencies may deny or terminate awards based on policy misalignment with Presidential priorities (§200.205, §200.340).</w:t>
      </w:r>
    </w:p>
    <w:p w14:paraId="4B68209F" w14:textId="77777777" w:rsidR="00E8260E" w:rsidRPr="00AF5C70" w:rsidRDefault="00E8260E" w:rsidP="00E8260E">
      <w:pPr>
        <w:rPr>
          <w:rFonts w:ascii="Calibri" w:hAnsi="Calibri" w:cs="Calibri"/>
        </w:rPr>
      </w:pPr>
    </w:p>
    <w:p w14:paraId="6FB32D4E" w14:textId="6CB26AE2" w:rsidR="008131E0" w:rsidRPr="00AF5C70" w:rsidRDefault="00E8260E" w:rsidP="00E8260E">
      <w:pPr>
        <w:rPr>
          <w:rFonts w:ascii="Calibri" w:hAnsi="Calibri" w:cs="Calibri"/>
        </w:rPr>
      </w:pPr>
      <w:r w:rsidRPr="00AF5C70">
        <w:rPr>
          <w:rFonts w:ascii="Calibri" w:hAnsi="Calibri" w:cs="Calibri"/>
        </w:rPr>
        <w:t>Title VII mandates systems advocacy; proposed OMB regulations will restrict the types of advocacy IL programs are required to perform under the Rehabilitation Act.</w:t>
      </w:r>
    </w:p>
    <w:p w14:paraId="167BA14F" w14:textId="77777777" w:rsidR="00E8260E" w:rsidRPr="00AF5C70" w:rsidRDefault="00E8260E" w:rsidP="00E8260E">
      <w:pPr>
        <w:rPr>
          <w:rFonts w:ascii="Calibri" w:hAnsi="Calibri" w:cs="Calibri"/>
        </w:rPr>
      </w:pPr>
    </w:p>
    <w:p w14:paraId="3F5C40BF" w14:textId="43E94A9B" w:rsidR="00E8260E" w:rsidRPr="00AF5C70" w:rsidRDefault="00E8260E" w:rsidP="00E8260E">
      <w:pPr>
        <w:rPr>
          <w:rFonts w:ascii="Calibri" w:hAnsi="Calibri" w:cs="Calibri"/>
        </w:rPr>
      </w:pPr>
      <w:r w:rsidRPr="00AF5C70">
        <w:rPr>
          <w:rFonts w:ascii="Calibri" w:hAnsi="Calibri" w:cs="Calibri"/>
        </w:rPr>
        <w:t xml:space="preserve">Title VII </w:t>
      </w:r>
      <w:r w:rsidR="004E0313" w:rsidRPr="00AF5C70">
        <w:rPr>
          <w:rFonts w:ascii="Calibri" w:hAnsi="Calibri" w:cs="Calibri"/>
        </w:rPr>
        <w:t>r</w:t>
      </w:r>
      <w:r w:rsidRPr="00AF5C70">
        <w:rPr>
          <w:rFonts w:ascii="Calibri" w:hAnsi="Calibri" w:cs="Calibri"/>
        </w:rPr>
        <w:t xml:space="preserve">equires </w:t>
      </w:r>
      <w:r w:rsidR="00A121DA">
        <w:rPr>
          <w:rFonts w:ascii="Calibri" w:hAnsi="Calibri" w:cs="Calibri"/>
        </w:rPr>
        <w:t xml:space="preserve">that </w:t>
      </w:r>
      <w:r w:rsidRPr="00AF5C70">
        <w:rPr>
          <w:rFonts w:ascii="Calibri" w:hAnsi="Calibri" w:cs="Calibri"/>
        </w:rPr>
        <w:t>CILs</w:t>
      </w:r>
      <w:r w:rsidR="00A121DA">
        <w:rPr>
          <w:rFonts w:ascii="Calibri" w:hAnsi="Calibri" w:cs="Calibri"/>
        </w:rPr>
        <w:t xml:space="preserve"> </w:t>
      </w:r>
      <w:r w:rsidRPr="00AF5C70">
        <w:rPr>
          <w:rFonts w:ascii="Calibri" w:hAnsi="Calibri" w:cs="Calibri"/>
        </w:rPr>
        <w:t>conduct ongoing public education, I&amp;R, outreach to underserved groups, and disability rights education.</w:t>
      </w:r>
      <w:r w:rsidR="004E0313" w:rsidRPr="00AF5C70">
        <w:rPr>
          <w:rFonts w:ascii="Calibri" w:hAnsi="Calibri" w:cs="Calibri"/>
        </w:rPr>
        <w:t xml:space="preserve"> The Idaho SILC also engages in that work through authorization of our </w:t>
      </w:r>
      <w:r w:rsidR="00A121DA">
        <w:rPr>
          <w:rFonts w:ascii="Calibri" w:hAnsi="Calibri" w:cs="Calibri"/>
        </w:rPr>
        <w:t xml:space="preserve">federally </w:t>
      </w:r>
      <w:r w:rsidR="004E0313" w:rsidRPr="00AF5C70">
        <w:rPr>
          <w:rFonts w:ascii="Calibri" w:hAnsi="Calibri" w:cs="Calibri"/>
        </w:rPr>
        <w:t>approved State Plan for Independent Living.</w:t>
      </w:r>
    </w:p>
    <w:p w14:paraId="512CA3CC" w14:textId="77777777" w:rsidR="00E8260E" w:rsidRPr="00AF5C70" w:rsidRDefault="00E8260E" w:rsidP="00E8260E">
      <w:pPr>
        <w:rPr>
          <w:rFonts w:ascii="Calibri" w:hAnsi="Calibri" w:cs="Calibri"/>
        </w:rPr>
      </w:pPr>
    </w:p>
    <w:p w14:paraId="30ED4185" w14:textId="1EA3ADC1" w:rsidR="00E8260E" w:rsidRPr="00AF5C70" w:rsidRDefault="00A121DA" w:rsidP="00E8260E">
      <w:pPr>
        <w:rPr>
          <w:rFonts w:ascii="Calibri" w:hAnsi="Calibri" w:cs="Calibri"/>
        </w:rPr>
      </w:pPr>
      <w:r>
        <w:rPr>
          <w:rFonts w:ascii="Calibri" w:hAnsi="Calibri" w:cs="Calibri"/>
        </w:rPr>
        <w:lastRenderedPageBreak/>
        <w:t xml:space="preserve">Under the proposed regulations, </w:t>
      </w:r>
      <w:r w:rsidR="004E0313" w:rsidRPr="00AF5C70">
        <w:rPr>
          <w:rFonts w:ascii="Calibri" w:hAnsi="Calibri" w:cs="Calibri"/>
        </w:rPr>
        <w:t>OMB would restrict o</w:t>
      </w:r>
      <w:r w:rsidR="00E8260E" w:rsidRPr="00AF5C70">
        <w:rPr>
          <w:rFonts w:ascii="Calibri" w:hAnsi="Calibri" w:cs="Calibri"/>
        </w:rPr>
        <w:t>utreach, communications, and public education costs if they could be deemed “policy messaging” or ideological (§200.300; subpart E cost limits).</w:t>
      </w:r>
      <w:r>
        <w:rPr>
          <w:rFonts w:ascii="Calibri" w:hAnsi="Calibri" w:cs="Calibri"/>
        </w:rPr>
        <w:t xml:space="preserve"> Furthermore, m</w:t>
      </w:r>
      <w:r w:rsidR="00E8260E" w:rsidRPr="00AF5C70">
        <w:rPr>
          <w:rFonts w:ascii="Calibri" w:hAnsi="Calibri" w:cs="Calibri"/>
        </w:rPr>
        <w:t>essaging around discrimination, barriers, accessibility, or systemic inequities could be misinterpreted as prohibited DEI/disparate</w:t>
      </w:r>
      <w:r w:rsidR="00E8260E" w:rsidRPr="00AF5C70">
        <w:rPr>
          <w:rFonts w:ascii="Cambria Math" w:hAnsi="Cambria Math" w:cs="Cambria Math"/>
        </w:rPr>
        <w:t>‑</w:t>
      </w:r>
      <w:r w:rsidR="00E8260E" w:rsidRPr="00AF5C70">
        <w:rPr>
          <w:rFonts w:ascii="Calibri" w:hAnsi="Calibri" w:cs="Calibri"/>
        </w:rPr>
        <w:t>impact content (§200.218).</w:t>
      </w:r>
    </w:p>
    <w:p w14:paraId="18F74876" w14:textId="77777777" w:rsidR="00E8260E" w:rsidRPr="00AF5C70" w:rsidRDefault="00E8260E" w:rsidP="00E8260E">
      <w:pPr>
        <w:rPr>
          <w:rFonts w:ascii="Calibri" w:hAnsi="Calibri" w:cs="Calibri"/>
        </w:rPr>
      </w:pPr>
    </w:p>
    <w:p w14:paraId="266D583C" w14:textId="5B411528" w:rsidR="00E8260E" w:rsidRPr="00AF5C70" w:rsidRDefault="00E8260E" w:rsidP="00E8260E">
      <w:pPr>
        <w:rPr>
          <w:rFonts w:ascii="Calibri" w:hAnsi="Calibri" w:cs="Calibri"/>
        </w:rPr>
      </w:pPr>
      <w:r w:rsidRPr="00AF5C70">
        <w:rPr>
          <w:rFonts w:ascii="Calibri" w:hAnsi="Calibri" w:cs="Calibri"/>
        </w:rPr>
        <w:t>Title VII requires disability</w:t>
      </w:r>
      <w:r w:rsidRPr="00AF5C70">
        <w:rPr>
          <w:rFonts w:ascii="Cambria Math" w:hAnsi="Cambria Math" w:cs="Cambria Math"/>
        </w:rPr>
        <w:t>‑</w:t>
      </w:r>
      <w:r w:rsidRPr="00AF5C70">
        <w:rPr>
          <w:rFonts w:ascii="Calibri" w:hAnsi="Calibri" w:cs="Calibri"/>
        </w:rPr>
        <w:t>rights education; OMB may define this as unallowable messaging.</w:t>
      </w:r>
    </w:p>
    <w:p w14:paraId="3B345AF2" w14:textId="77777777" w:rsidR="004E0313" w:rsidRPr="00AF5C70" w:rsidRDefault="004E0313" w:rsidP="00E8260E">
      <w:pPr>
        <w:rPr>
          <w:rFonts w:ascii="Calibri" w:hAnsi="Calibri" w:cs="Calibri"/>
        </w:rPr>
      </w:pPr>
    </w:p>
    <w:p w14:paraId="2B2F2DB6" w14:textId="39183E3B" w:rsidR="004E0313" w:rsidRPr="00AF5C70" w:rsidRDefault="004E0313" w:rsidP="004E0313">
      <w:pPr>
        <w:rPr>
          <w:rFonts w:ascii="Calibri" w:hAnsi="Calibri" w:cs="Calibri"/>
        </w:rPr>
      </w:pPr>
      <w:r w:rsidRPr="00AF5C70">
        <w:rPr>
          <w:rFonts w:ascii="Calibri" w:hAnsi="Calibri" w:cs="Calibri"/>
        </w:rPr>
        <w:t xml:space="preserve">Title VII </w:t>
      </w:r>
      <w:proofErr w:type="gramStart"/>
      <w:r w:rsidRPr="00AF5C70">
        <w:rPr>
          <w:rFonts w:ascii="Calibri" w:hAnsi="Calibri" w:cs="Calibri"/>
        </w:rPr>
        <w:t>Requires  that</w:t>
      </w:r>
      <w:proofErr w:type="gramEnd"/>
      <w:r w:rsidRPr="00AF5C70">
        <w:rPr>
          <w:rFonts w:ascii="Calibri" w:hAnsi="Calibri" w:cs="Calibri"/>
        </w:rPr>
        <w:t xml:space="preserve"> SILCs conduct public meetings, gather stakeholder input, and coordinate with agencies across sectors (§705).</w:t>
      </w:r>
    </w:p>
    <w:p w14:paraId="21510A58" w14:textId="77777777" w:rsidR="004E0313" w:rsidRPr="00AF5C70" w:rsidRDefault="004E0313" w:rsidP="004E0313">
      <w:pPr>
        <w:rPr>
          <w:rFonts w:ascii="Calibri" w:hAnsi="Calibri" w:cs="Calibri"/>
        </w:rPr>
      </w:pPr>
    </w:p>
    <w:p w14:paraId="40BE1B1E" w14:textId="4410B6B2" w:rsidR="004E0313" w:rsidRPr="00AF5C70" w:rsidRDefault="00A121DA" w:rsidP="004E0313">
      <w:pPr>
        <w:rPr>
          <w:rFonts w:ascii="Calibri" w:hAnsi="Calibri" w:cs="Calibri"/>
        </w:rPr>
      </w:pPr>
      <w:r>
        <w:rPr>
          <w:rFonts w:ascii="Calibri" w:hAnsi="Calibri" w:cs="Calibri"/>
        </w:rPr>
        <w:t>Federal a</w:t>
      </w:r>
      <w:r w:rsidR="004E0313" w:rsidRPr="00AF5C70">
        <w:rPr>
          <w:rFonts w:ascii="Calibri" w:hAnsi="Calibri" w:cs="Calibri"/>
        </w:rPr>
        <w:t>gencies may evaluate partnership affiliations as negative risk factors (§200.206), including coalitions associated with DEI, disparity work, or policy advocacy</w:t>
      </w:r>
      <w:r>
        <w:rPr>
          <w:rFonts w:ascii="Calibri" w:hAnsi="Calibri" w:cs="Calibri"/>
        </w:rPr>
        <w:t xml:space="preserve"> and e</w:t>
      </w:r>
      <w:r w:rsidR="004E0313" w:rsidRPr="00AF5C70">
        <w:rPr>
          <w:rFonts w:ascii="Calibri" w:hAnsi="Calibri" w:cs="Calibri"/>
        </w:rPr>
        <w:t>ngagement activities could be treated as public</w:t>
      </w:r>
      <w:r w:rsidR="004E0313" w:rsidRPr="00AF5C70">
        <w:rPr>
          <w:rFonts w:ascii="Cambria Math" w:hAnsi="Cambria Math" w:cs="Cambria Math"/>
        </w:rPr>
        <w:t>‑</w:t>
      </w:r>
      <w:r w:rsidR="004E0313" w:rsidRPr="00AF5C70">
        <w:rPr>
          <w:rFonts w:ascii="Calibri" w:hAnsi="Calibri" w:cs="Calibri"/>
        </w:rPr>
        <w:t>policy messaging (restricted in §200.300 and §200.218).</w:t>
      </w:r>
    </w:p>
    <w:p w14:paraId="582324E4" w14:textId="77777777" w:rsidR="004E0313" w:rsidRPr="00AF5C70" w:rsidRDefault="004E0313" w:rsidP="004E0313">
      <w:pPr>
        <w:rPr>
          <w:rFonts w:ascii="Calibri" w:hAnsi="Calibri" w:cs="Calibri"/>
        </w:rPr>
      </w:pPr>
    </w:p>
    <w:p w14:paraId="5F691B36" w14:textId="0E874631" w:rsidR="00D92F6A" w:rsidRPr="00AF5C70" w:rsidRDefault="004E0313" w:rsidP="004E0313">
      <w:pPr>
        <w:rPr>
          <w:rFonts w:ascii="Calibri" w:hAnsi="Calibri" w:cs="Calibri"/>
        </w:rPr>
      </w:pPr>
      <w:r w:rsidRPr="00AF5C70">
        <w:rPr>
          <w:rFonts w:ascii="Calibri" w:hAnsi="Calibri" w:cs="Calibri"/>
        </w:rPr>
        <w:t>Stakeholder engagement and coordination — required by Title VII — may be penalized or restricted under OMB’s risk and content regulations.</w:t>
      </w:r>
    </w:p>
    <w:p w14:paraId="6E8EABD0" w14:textId="77777777" w:rsidR="004E0313" w:rsidRPr="00AF5C70" w:rsidRDefault="004E0313" w:rsidP="004E0313">
      <w:pPr>
        <w:rPr>
          <w:rFonts w:ascii="Calibri" w:hAnsi="Calibri" w:cs="Calibri"/>
        </w:rPr>
      </w:pPr>
    </w:p>
    <w:p w14:paraId="6CB8E8DA" w14:textId="331CE468" w:rsidR="004E0313" w:rsidRPr="00AF5C70" w:rsidRDefault="004E0313" w:rsidP="004E0313">
      <w:pPr>
        <w:rPr>
          <w:rFonts w:ascii="Calibri" w:hAnsi="Calibri" w:cs="Calibri"/>
        </w:rPr>
      </w:pPr>
      <w:r w:rsidRPr="00AF5C70">
        <w:rPr>
          <w:rFonts w:ascii="Calibri" w:hAnsi="Calibri" w:cs="Calibri"/>
        </w:rPr>
        <w:t>Title VII Requires SILCs to identify service gaps, issue recommendations, comment on state policies, and provide IL-informed policy guidance.</w:t>
      </w:r>
    </w:p>
    <w:p w14:paraId="690F1EB8" w14:textId="77777777" w:rsidR="004E0313" w:rsidRPr="00AF5C70" w:rsidRDefault="004E0313" w:rsidP="004E0313">
      <w:pPr>
        <w:rPr>
          <w:rFonts w:ascii="Calibri" w:hAnsi="Calibri" w:cs="Calibri"/>
        </w:rPr>
      </w:pPr>
    </w:p>
    <w:p w14:paraId="03107C29" w14:textId="101D4D98" w:rsidR="004E0313" w:rsidRPr="00AF5C70" w:rsidRDefault="004E0313" w:rsidP="004E0313">
      <w:pPr>
        <w:rPr>
          <w:rFonts w:ascii="Calibri" w:hAnsi="Calibri" w:cs="Calibri"/>
        </w:rPr>
      </w:pPr>
      <w:r w:rsidRPr="00AF5C70">
        <w:rPr>
          <w:rFonts w:ascii="Calibri" w:hAnsi="Calibri" w:cs="Calibri"/>
        </w:rPr>
        <w:t>The proposed OMB regulation will bar federally funded public policy messaging that does not align with administration priorities (§200.300).</w:t>
      </w:r>
      <w:r w:rsidR="00A121DA">
        <w:rPr>
          <w:rFonts w:ascii="Calibri" w:hAnsi="Calibri" w:cs="Calibri"/>
        </w:rPr>
        <w:t xml:space="preserve"> and a p</w:t>
      </w:r>
      <w:r w:rsidRPr="00AF5C70">
        <w:rPr>
          <w:rFonts w:ascii="Calibri" w:hAnsi="Calibri" w:cs="Calibri"/>
        </w:rPr>
        <w:t>roposed merit review standards</w:t>
      </w:r>
      <w:r w:rsidR="00A121DA">
        <w:rPr>
          <w:rFonts w:ascii="Calibri" w:hAnsi="Calibri" w:cs="Calibri"/>
        </w:rPr>
        <w:t xml:space="preserve"> will</w:t>
      </w:r>
      <w:r w:rsidRPr="00AF5C70">
        <w:rPr>
          <w:rFonts w:ascii="Calibri" w:hAnsi="Calibri" w:cs="Calibri"/>
        </w:rPr>
        <w:t xml:space="preserve"> require that funded activities “advance Presidential policy priorities” (§200.205).</w:t>
      </w:r>
    </w:p>
    <w:p w14:paraId="2A77EA11" w14:textId="77777777" w:rsidR="004E0313" w:rsidRPr="00AF5C70" w:rsidRDefault="004E0313" w:rsidP="004E0313">
      <w:pPr>
        <w:rPr>
          <w:rFonts w:ascii="Calibri" w:hAnsi="Calibri" w:cs="Calibri"/>
        </w:rPr>
      </w:pPr>
    </w:p>
    <w:p w14:paraId="3D2931FD" w14:textId="042A5FE4" w:rsidR="004E0313" w:rsidRPr="00AF5C70" w:rsidRDefault="004E0313" w:rsidP="004E0313">
      <w:pPr>
        <w:rPr>
          <w:rFonts w:ascii="Calibri" w:hAnsi="Calibri" w:cs="Calibri"/>
        </w:rPr>
      </w:pPr>
      <w:r w:rsidRPr="00AF5C70">
        <w:rPr>
          <w:rFonts w:ascii="Calibri" w:hAnsi="Calibri" w:cs="Calibri"/>
        </w:rPr>
        <w:t xml:space="preserve">Title VII mandates independent policy analysis; OMB restricts policy communication </w:t>
      </w:r>
      <w:r w:rsidR="00A121DA">
        <w:rPr>
          <w:rFonts w:ascii="Calibri" w:hAnsi="Calibri" w:cs="Calibri"/>
        </w:rPr>
        <w:t xml:space="preserve">deemed </w:t>
      </w:r>
      <w:r w:rsidRPr="00AF5C70">
        <w:rPr>
          <w:rFonts w:ascii="Calibri" w:hAnsi="Calibri" w:cs="Calibri"/>
        </w:rPr>
        <w:t xml:space="preserve">inconsistent with </w:t>
      </w:r>
      <w:r w:rsidR="00A121DA">
        <w:rPr>
          <w:rFonts w:ascii="Calibri" w:hAnsi="Calibri" w:cs="Calibri"/>
        </w:rPr>
        <w:t>the A</w:t>
      </w:r>
      <w:r w:rsidRPr="00AF5C70">
        <w:rPr>
          <w:rFonts w:ascii="Calibri" w:hAnsi="Calibri" w:cs="Calibri"/>
        </w:rPr>
        <w:t>dministration</w:t>
      </w:r>
      <w:r w:rsidR="00A121DA">
        <w:rPr>
          <w:rFonts w:ascii="Calibri" w:hAnsi="Calibri" w:cs="Calibri"/>
        </w:rPr>
        <w:t>’s</w:t>
      </w:r>
      <w:r w:rsidRPr="00AF5C70">
        <w:rPr>
          <w:rFonts w:ascii="Calibri" w:hAnsi="Calibri" w:cs="Calibri"/>
        </w:rPr>
        <w:t xml:space="preserve"> direction.</w:t>
      </w:r>
    </w:p>
    <w:p w14:paraId="7F331A80" w14:textId="77777777" w:rsidR="004E0313" w:rsidRPr="00AF5C70" w:rsidRDefault="004E0313" w:rsidP="004E0313">
      <w:pPr>
        <w:rPr>
          <w:rFonts w:ascii="Calibri" w:hAnsi="Calibri" w:cs="Calibri"/>
        </w:rPr>
      </w:pPr>
    </w:p>
    <w:p w14:paraId="473D28A8" w14:textId="02F5F3E0" w:rsidR="00BA2DDE" w:rsidRPr="00AF5C70" w:rsidRDefault="00BA2DDE" w:rsidP="00BA2DDE">
      <w:pPr>
        <w:rPr>
          <w:rFonts w:ascii="Calibri" w:hAnsi="Calibri" w:cs="Calibri"/>
        </w:rPr>
      </w:pPr>
      <w:r w:rsidRPr="00AF5C70">
        <w:rPr>
          <w:rFonts w:ascii="Calibri" w:hAnsi="Calibri" w:cs="Calibri"/>
        </w:rPr>
        <w:t>Title VII Requires that IL staff receive IL training, technical assistance, national conferences, and policy education are essential for compliance and network function.</w:t>
      </w:r>
    </w:p>
    <w:p w14:paraId="104D7D91" w14:textId="77777777" w:rsidR="00BA2DDE" w:rsidRPr="00AF5C70" w:rsidRDefault="00BA2DDE" w:rsidP="00BA2DDE">
      <w:pPr>
        <w:rPr>
          <w:rFonts w:ascii="Calibri" w:hAnsi="Calibri" w:cs="Calibri"/>
        </w:rPr>
      </w:pPr>
    </w:p>
    <w:p w14:paraId="5C5F5584" w14:textId="47EFDC29" w:rsidR="00BA2DDE" w:rsidRPr="00AF5C70" w:rsidRDefault="00BA2DDE" w:rsidP="00BA2DDE">
      <w:pPr>
        <w:rPr>
          <w:rFonts w:ascii="Calibri" w:hAnsi="Calibri" w:cs="Calibri"/>
        </w:rPr>
      </w:pPr>
      <w:r w:rsidRPr="00AF5C70">
        <w:rPr>
          <w:rFonts w:ascii="Calibri" w:hAnsi="Calibri" w:cs="Calibri"/>
        </w:rPr>
        <w:t>Travel, membership, and conference fees may be unallowable if organizations engage in advocacy or policy messaging (§200.400 and related cost principles).</w:t>
      </w:r>
      <w:r w:rsidR="00A121DA">
        <w:rPr>
          <w:rFonts w:ascii="Calibri" w:hAnsi="Calibri" w:cs="Calibri"/>
        </w:rPr>
        <w:t xml:space="preserve"> Additionally, p</w:t>
      </w:r>
      <w:r w:rsidRPr="00AF5C70">
        <w:rPr>
          <w:rFonts w:ascii="Calibri" w:hAnsi="Calibri" w:cs="Calibri"/>
        </w:rPr>
        <w:t>artnerships</w:t>
      </w:r>
      <w:r w:rsidR="00A121DA">
        <w:rPr>
          <w:rFonts w:ascii="Calibri" w:hAnsi="Calibri" w:cs="Calibri"/>
        </w:rPr>
        <w:t xml:space="preserve"> and </w:t>
      </w:r>
      <w:r w:rsidRPr="00AF5C70">
        <w:rPr>
          <w:rFonts w:ascii="Calibri" w:hAnsi="Calibri" w:cs="Calibri"/>
        </w:rPr>
        <w:t>affiliations may be considered “questionable practices” under risk review (§200.206).</w:t>
      </w:r>
    </w:p>
    <w:p w14:paraId="50609E11" w14:textId="77777777" w:rsidR="00BA2DDE" w:rsidRPr="00AF5C70" w:rsidRDefault="00BA2DDE" w:rsidP="00BA2DDE">
      <w:pPr>
        <w:rPr>
          <w:rFonts w:ascii="Calibri" w:hAnsi="Calibri" w:cs="Calibri"/>
        </w:rPr>
      </w:pPr>
    </w:p>
    <w:p w14:paraId="5D16A471" w14:textId="77777777" w:rsidR="00BA2DDE" w:rsidRPr="00AF5C70" w:rsidRDefault="00BA2DDE" w:rsidP="00BA2DDE">
      <w:pPr>
        <w:rPr>
          <w:rFonts w:ascii="Calibri" w:hAnsi="Calibri" w:cs="Calibri"/>
        </w:rPr>
      </w:pPr>
      <w:r w:rsidRPr="00AF5C70">
        <w:rPr>
          <w:rFonts w:ascii="Calibri" w:hAnsi="Calibri" w:cs="Calibri"/>
        </w:rPr>
        <w:t xml:space="preserve">Participation in IL </w:t>
      </w:r>
      <w:proofErr w:type="gramStart"/>
      <w:r w:rsidRPr="00AF5C70">
        <w:rPr>
          <w:rFonts w:ascii="Calibri" w:hAnsi="Calibri" w:cs="Calibri"/>
        </w:rPr>
        <w:t>trainings</w:t>
      </w:r>
      <w:proofErr w:type="gramEnd"/>
      <w:r w:rsidRPr="00AF5C70">
        <w:rPr>
          <w:rFonts w:ascii="Calibri" w:hAnsi="Calibri" w:cs="Calibri"/>
        </w:rPr>
        <w:t xml:space="preserve"> may be limited if organizations discuss advocacy, equity, or policy — all typical Independent Living training and conference content.</w:t>
      </w:r>
    </w:p>
    <w:p w14:paraId="0BEFD878" w14:textId="77777777" w:rsidR="00BA2DDE" w:rsidRPr="00AF5C70" w:rsidRDefault="00BA2DDE" w:rsidP="00BA2DDE">
      <w:pPr>
        <w:rPr>
          <w:rFonts w:ascii="Calibri" w:hAnsi="Calibri" w:cs="Calibri"/>
        </w:rPr>
      </w:pPr>
    </w:p>
    <w:p w14:paraId="36B3F564" w14:textId="790DF2A1" w:rsidR="00BA2DDE" w:rsidRPr="00AF5C70" w:rsidRDefault="00BA2DDE" w:rsidP="00BA2DDE">
      <w:pPr>
        <w:rPr>
          <w:rFonts w:ascii="Calibri" w:hAnsi="Calibri" w:cs="Calibri"/>
        </w:rPr>
      </w:pPr>
      <w:r w:rsidRPr="00AF5C70">
        <w:rPr>
          <w:rFonts w:ascii="Calibri" w:hAnsi="Calibri" w:cs="Calibri"/>
        </w:rPr>
        <w:t>Title VII Requires that State Plans for Independent Living support coordination with multiple service systems; that systems coordination is essential for community integration and Olmstead compliance.</w:t>
      </w:r>
    </w:p>
    <w:p w14:paraId="6363CCFF" w14:textId="77777777" w:rsidR="00BA2DDE" w:rsidRPr="00AF5C70" w:rsidRDefault="00BA2DDE" w:rsidP="00BA2DDE">
      <w:pPr>
        <w:rPr>
          <w:rFonts w:ascii="Calibri" w:hAnsi="Calibri" w:cs="Calibri"/>
        </w:rPr>
      </w:pPr>
    </w:p>
    <w:p w14:paraId="00A64096" w14:textId="284C8A13" w:rsidR="00BA2DDE" w:rsidRPr="00AF5C70" w:rsidRDefault="00BA2DDE" w:rsidP="00BA2DDE">
      <w:pPr>
        <w:rPr>
          <w:rFonts w:ascii="Calibri" w:hAnsi="Calibri" w:cs="Calibri"/>
        </w:rPr>
      </w:pPr>
      <w:r w:rsidRPr="00AF5C70">
        <w:rPr>
          <w:rFonts w:ascii="Calibri" w:hAnsi="Calibri" w:cs="Calibri"/>
        </w:rPr>
        <w:t>The proposed OMB regulations prohibit activities involving frameworks that resemble DEI, equity analysis, or disparity identification (§200.218, §200.300). Additionally, federal agencies may view cross</w:t>
      </w:r>
      <w:r w:rsidRPr="00AF5C70">
        <w:rPr>
          <w:rFonts w:ascii="Cambria Math" w:hAnsi="Cambria Math" w:cs="Cambria Math"/>
        </w:rPr>
        <w:t>‑</w:t>
      </w:r>
      <w:r w:rsidRPr="00AF5C70">
        <w:rPr>
          <w:rFonts w:ascii="Calibri" w:hAnsi="Calibri" w:cs="Calibri"/>
        </w:rPr>
        <w:t>sector coalitions as “affiliations” raising risk flags (§200.206).</w:t>
      </w:r>
    </w:p>
    <w:p w14:paraId="2D44CDBA" w14:textId="5CC3C0DF" w:rsidR="00BA2DDE" w:rsidRDefault="00BA2DDE" w:rsidP="00BA2DDE">
      <w:pPr>
        <w:rPr>
          <w:rFonts w:ascii="Calibri" w:hAnsi="Calibri" w:cs="Calibri"/>
        </w:rPr>
      </w:pPr>
    </w:p>
    <w:p w14:paraId="0CB4E345" w14:textId="4E03BD83" w:rsidR="00F501E3" w:rsidRPr="00AF5C70" w:rsidRDefault="00BA2DDE" w:rsidP="00BA2DDE">
      <w:pPr>
        <w:rPr>
          <w:rFonts w:ascii="Calibri" w:hAnsi="Calibri" w:cs="Calibri"/>
        </w:rPr>
      </w:pPr>
      <w:r w:rsidRPr="00AF5C70">
        <w:rPr>
          <w:rFonts w:ascii="Calibri" w:hAnsi="Calibri" w:cs="Calibri"/>
        </w:rPr>
        <w:t>Analysis of cross-sector barriers — required for IL systems change — could be interpreted as restricted DEI or disparity</w:t>
      </w:r>
      <w:r w:rsidRPr="00AF5C70">
        <w:rPr>
          <w:rFonts w:ascii="Cambria Math" w:hAnsi="Cambria Math" w:cs="Cambria Math"/>
        </w:rPr>
        <w:t>‑</w:t>
      </w:r>
      <w:r w:rsidRPr="00AF5C70">
        <w:rPr>
          <w:rFonts w:ascii="Calibri" w:hAnsi="Calibri" w:cs="Calibri"/>
        </w:rPr>
        <w:t>impact work.</w:t>
      </w:r>
      <w:r w:rsidR="00F501E3" w:rsidRPr="00AF5C70">
        <w:rPr>
          <w:rFonts w:ascii="Calibri" w:hAnsi="Calibri" w:cs="Calibri"/>
        </w:rPr>
        <w:br w:type="page"/>
      </w:r>
    </w:p>
    <w:p w14:paraId="3D88D202" w14:textId="6D12FE5B" w:rsidR="00EF4F18" w:rsidRPr="00AF5C70" w:rsidRDefault="00D17610">
      <w:pPr>
        <w:rPr>
          <w:rFonts w:ascii="Calibri" w:hAnsi="Calibri" w:cs="Calibri"/>
        </w:rPr>
      </w:pPr>
      <w:r w:rsidRPr="00AF5C70">
        <w:rPr>
          <w:rFonts w:ascii="Calibri" w:hAnsi="Calibri" w:cs="Calibri"/>
        </w:rPr>
        <w:lastRenderedPageBreak/>
        <w:t>Comparison Table: OMB Proposed Rule vs. Federal Law (Title VII) vs. Idaho State Law</w:t>
      </w:r>
    </w:p>
    <w:p w14:paraId="79D0AE01" w14:textId="77777777" w:rsidR="00D17610" w:rsidRPr="00AF5C70" w:rsidRDefault="00D17610">
      <w:pPr>
        <w:rPr>
          <w:rFonts w:ascii="Calibri" w:hAnsi="Calibri" w:cs="Calibr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1"/>
        <w:gridCol w:w="2734"/>
        <w:gridCol w:w="2722"/>
        <w:gridCol w:w="1907"/>
      </w:tblGrid>
      <w:tr w:rsidR="00D17610" w:rsidRPr="00AF5C70" w14:paraId="28C9DEC0" w14:textId="77777777" w:rsidTr="00B370F1">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175BB1" w14:textId="77777777" w:rsidR="00D17610" w:rsidRPr="00AF5C70" w:rsidRDefault="00D17610" w:rsidP="00B370F1">
            <w:pPr>
              <w:jc w:val="center"/>
              <w:rPr>
                <w:rFonts w:ascii="Calibri" w:eastAsia="Times New Roman" w:hAnsi="Calibri" w:cs="Calibri"/>
                <w:b/>
                <w:bCs/>
              </w:rPr>
            </w:pPr>
            <w:r w:rsidRPr="00AF5C70">
              <w:rPr>
                <w:rFonts w:ascii="Calibri" w:eastAsia="Times New Roman" w:hAnsi="Calibri" w:cs="Calibri"/>
                <w:b/>
                <w:bCs/>
              </w:rPr>
              <w:t>Topic / Function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256028" w14:textId="77777777" w:rsidR="00D17610" w:rsidRPr="00AF5C70" w:rsidRDefault="00D17610" w:rsidP="00B370F1">
            <w:pPr>
              <w:jc w:val="center"/>
              <w:rPr>
                <w:rFonts w:ascii="Calibri" w:eastAsia="Times New Roman" w:hAnsi="Calibri" w:cs="Calibri"/>
                <w:b/>
                <w:bCs/>
              </w:rPr>
            </w:pPr>
            <w:r w:rsidRPr="00AF5C70">
              <w:rPr>
                <w:rFonts w:ascii="Calibri" w:eastAsia="Times New Roman" w:hAnsi="Calibri" w:cs="Calibri"/>
                <w:b/>
                <w:bCs/>
              </w:rPr>
              <w:t>OMB Proposed Rule (2026)</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E6A39E" w14:textId="77777777" w:rsidR="00D17610" w:rsidRPr="00AF5C70" w:rsidRDefault="00D17610" w:rsidP="00B370F1">
            <w:pPr>
              <w:jc w:val="center"/>
              <w:rPr>
                <w:rFonts w:ascii="Calibri" w:eastAsia="Times New Roman" w:hAnsi="Calibri" w:cs="Calibri"/>
                <w:b/>
                <w:bCs/>
              </w:rPr>
            </w:pPr>
            <w:r w:rsidRPr="00AF5C70">
              <w:rPr>
                <w:rFonts w:ascii="Calibri" w:eastAsia="Times New Roman" w:hAnsi="Calibri" w:cs="Calibri"/>
                <w:b/>
                <w:bCs/>
              </w:rPr>
              <w:t>Federal Law – Title VII of Rehab Act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1FAA02" w14:textId="77777777" w:rsidR="00D17610" w:rsidRPr="00AF5C70" w:rsidRDefault="00D17610" w:rsidP="00B370F1">
            <w:pPr>
              <w:jc w:val="center"/>
              <w:rPr>
                <w:rFonts w:ascii="Calibri" w:eastAsia="Times New Roman" w:hAnsi="Calibri" w:cs="Calibri"/>
                <w:b/>
                <w:bCs/>
              </w:rPr>
            </w:pPr>
            <w:r w:rsidRPr="00AF5C70">
              <w:rPr>
                <w:rFonts w:ascii="Calibri" w:eastAsia="Times New Roman" w:hAnsi="Calibri" w:cs="Calibri"/>
                <w:b/>
                <w:bCs/>
              </w:rPr>
              <w:t>Idaho State Law – SILC Statute (Idaho Code §56</w:t>
            </w:r>
            <w:r w:rsidRPr="00AF5C70">
              <w:rPr>
                <w:rFonts w:ascii="Calibri" w:eastAsia="Times New Roman" w:hAnsi="Calibri" w:cs="Calibri"/>
                <w:b/>
                <w:bCs/>
              </w:rPr>
              <w:noBreakHyphen/>
              <w:t>1202)</w:t>
            </w:r>
          </w:p>
        </w:tc>
      </w:tr>
      <w:tr w:rsidR="00D17610" w:rsidRPr="00AF5C70" w14:paraId="631FC819"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373454A" w14:textId="77777777" w:rsidR="00D17610" w:rsidRPr="00AF5C70" w:rsidRDefault="00D17610" w:rsidP="00F54C46">
            <w:pPr>
              <w:rPr>
                <w:rFonts w:ascii="Calibri" w:eastAsia="Times New Roman" w:hAnsi="Calibri" w:cs="Calibri"/>
                <w:b/>
                <w:bCs/>
              </w:rPr>
            </w:pPr>
            <w:r w:rsidRPr="00AF5C70">
              <w:rPr>
                <w:rFonts w:ascii="Calibri" w:eastAsia="Times New Roman" w:hAnsi="Calibri" w:cs="Calibri"/>
                <w:b/>
                <w:bCs/>
              </w:rPr>
              <w:t>SILC Independence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36040B"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Gives federal agencies broad </w:t>
            </w:r>
            <w:r w:rsidRPr="00AF5C70">
              <w:rPr>
                <w:rFonts w:ascii="Calibri" w:eastAsia="Times New Roman" w:hAnsi="Calibri" w:cs="Calibri"/>
                <w:b/>
                <w:bCs/>
              </w:rPr>
              <w:t>discretionary termination authority</w:t>
            </w:r>
            <w:r w:rsidRPr="00AF5C70">
              <w:rPr>
                <w:rFonts w:ascii="Calibri" w:eastAsia="Times New Roman" w:hAnsi="Calibri" w:cs="Calibri"/>
              </w:rPr>
              <w:t xml:space="preserve">, including when activities “no longer align” with federal priorities (§200.340). </w:t>
            </w:r>
          </w:p>
          <w:p w14:paraId="2B4603DF" w14:textId="2CB5B306" w:rsidR="00D17610" w:rsidRPr="00AF5C70" w:rsidRDefault="00D17610" w:rsidP="00B370F1">
            <w:pPr>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0F4EBD"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SILCs must be </w:t>
            </w:r>
            <w:r w:rsidRPr="00AF5C70">
              <w:rPr>
                <w:rFonts w:ascii="Calibri" w:eastAsia="Times New Roman" w:hAnsi="Calibri" w:cs="Calibri"/>
                <w:b/>
                <w:bCs/>
              </w:rPr>
              <w:t>independent, consumer</w:t>
            </w:r>
            <w:r w:rsidRPr="00AF5C70">
              <w:rPr>
                <w:rFonts w:ascii="Calibri" w:eastAsia="Times New Roman" w:hAnsi="Calibri" w:cs="Calibri"/>
                <w:b/>
                <w:bCs/>
              </w:rPr>
              <w:noBreakHyphen/>
              <w:t>controlled bodies</w:t>
            </w:r>
            <w:r w:rsidRPr="00AF5C70">
              <w:rPr>
                <w:rFonts w:ascii="Calibri" w:eastAsia="Times New Roman" w:hAnsi="Calibri" w:cs="Calibri"/>
              </w:rPr>
              <w:t xml:space="preserve"> free from state or federal interference (§705).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4C8280"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SILC “shall </w:t>
            </w:r>
            <w:r w:rsidRPr="00AF5C70">
              <w:rPr>
                <w:rFonts w:ascii="Calibri" w:eastAsia="Times New Roman" w:hAnsi="Calibri" w:cs="Calibri"/>
                <w:b/>
                <w:bCs/>
              </w:rPr>
              <w:t>be independent of any state agency</w:t>
            </w:r>
            <w:r w:rsidRPr="00AF5C70">
              <w:rPr>
                <w:rFonts w:ascii="Calibri" w:eastAsia="Times New Roman" w:hAnsi="Calibri" w:cs="Calibri"/>
              </w:rPr>
              <w:t>” (§56</w:t>
            </w:r>
            <w:r w:rsidRPr="00AF5C70">
              <w:rPr>
                <w:rFonts w:ascii="Calibri" w:eastAsia="Times New Roman" w:hAnsi="Calibri" w:cs="Calibri"/>
              </w:rPr>
              <w:noBreakHyphen/>
              <w:t xml:space="preserve">1202(1)). </w:t>
            </w:r>
          </w:p>
          <w:p w14:paraId="19BF8360" w14:textId="71029FB1" w:rsidR="00D17610" w:rsidRPr="00AF5C70" w:rsidRDefault="00D17610" w:rsidP="00B370F1">
            <w:pPr>
              <w:rPr>
                <w:rFonts w:ascii="Calibri" w:eastAsia="Times New Roman" w:hAnsi="Calibri" w:cs="Calibri"/>
              </w:rPr>
            </w:pPr>
          </w:p>
        </w:tc>
      </w:tr>
      <w:tr w:rsidR="00D17610" w:rsidRPr="00AF5C70" w14:paraId="29B2075F"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4C5932" w14:textId="77777777" w:rsidR="00D17610" w:rsidRPr="00AF5C70" w:rsidRDefault="00D17610" w:rsidP="00F54C46">
            <w:pPr>
              <w:rPr>
                <w:rFonts w:ascii="Calibri" w:eastAsia="Times New Roman" w:hAnsi="Calibri" w:cs="Calibri"/>
                <w:b/>
                <w:bCs/>
              </w:rPr>
            </w:pPr>
            <w:r w:rsidRPr="00AF5C70">
              <w:rPr>
                <w:rFonts w:ascii="Calibri" w:eastAsia="Times New Roman" w:hAnsi="Calibri" w:cs="Calibri"/>
                <w:b/>
                <w:bCs/>
              </w:rPr>
              <w:t>SPIL Development &amp; Implementation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06C581"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Restricts activities classified as </w:t>
            </w:r>
            <w:r w:rsidRPr="00AF5C70">
              <w:rPr>
                <w:rFonts w:ascii="Calibri" w:eastAsia="Times New Roman" w:hAnsi="Calibri" w:cs="Calibri"/>
                <w:b/>
                <w:bCs/>
              </w:rPr>
              <w:t>policy messaging, DEI, or disparate</w:t>
            </w:r>
            <w:r w:rsidRPr="00AF5C70">
              <w:rPr>
                <w:rFonts w:ascii="Calibri" w:eastAsia="Times New Roman" w:hAnsi="Calibri" w:cs="Calibri"/>
                <w:b/>
                <w:bCs/>
              </w:rPr>
              <w:noBreakHyphen/>
              <w:t>impact</w:t>
            </w:r>
            <w:r w:rsidRPr="00AF5C70">
              <w:rPr>
                <w:rFonts w:ascii="Calibri" w:eastAsia="Times New Roman" w:hAnsi="Calibri" w:cs="Calibri"/>
              </w:rPr>
              <w:t xml:space="preserve"> (§200.218, §200.300). SILCs may be penalized if barrier identification conflicts with federal priorities (§200.202, §200.205). </w:t>
            </w:r>
          </w:p>
          <w:p w14:paraId="37D3C6BF" w14:textId="51A1B1BD" w:rsidR="00D17610" w:rsidRPr="00AF5C70" w:rsidRDefault="00D17610" w:rsidP="00B370F1">
            <w:pPr>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7C61FB"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Requires SILCs/CILs to </w:t>
            </w:r>
            <w:r w:rsidRPr="00AF5C70">
              <w:rPr>
                <w:rFonts w:ascii="Calibri" w:eastAsia="Times New Roman" w:hAnsi="Calibri" w:cs="Calibri"/>
                <w:b/>
                <w:bCs/>
              </w:rPr>
              <w:t>identify barriers</w:t>
            </w:r>
            <w:r w:rsidRPr="00AF5C70">
              <w:rPr>
                <w:rFonts w:ascii="Calibri" w:eastAsia="Times New Roman" w:hAnsi="Calibri" w:cs="Calibri"/>
              </w:rPr>
              <w:t>, gather data, set goals, and collaboratively implement SPIL statewide (§704, §705).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C7B6CC"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Idaho SILC roles include </w:t>
            </w:r>
            <w:r w:rsidRPr="00AF5C70">
              <w:rPr>
                <w:rFonts w:ascii="Calibri" w:eastAsia="Times New Roman" w:hAnsi="Calibri" w:cs="Calibri"/>
                <w:b/>
                <w:bCs/>
              </w:rPr>
              <w:t>conducting assessments</w:t>
            </w:r>
            <w:r w:rsidRPr="00AF5C70">
              <w:rPr>
                <w:rFonts w:ascii="Calibri" w:eastAsia="Times New Roman" w:hAnsi="Calibri" w:cs="Calibri"/>
              </w:rPr>
              <w:t>, planning, coordination, and operational oversight under state law and bylaws (§56</w:t>
            </w:r>
            <w:r w:rsidRPr="00AF5C70">
              <w:rPr>
                <w:rFonts w:ascii="Calibri" w:eastAsia="Times New Roman" w:hAnsi="Calibri" w:cs="Calibri"/>
              </w:rPr>
              <w:noBreakHyphen/>
              <w:t xml:space="preserve">1202). </w:t>
            </w:r>
          </w:p>
          <w:p w14:paraId="0930A18B" w14:textId="5D2BDFFC" w:rsidR="00D17610" w:rsidRPr="00AF5C70" w:rsidRDefault="00D17610" w:rsidP="00B370F1">
            <w:pPr>
              <w:rPr>
                <w:rFonts w:ascii="Calibri" w:eastAsia="Times New Roman" w:hAnsi="Calibri" w:cs="Calibri"/>
              </w:rPr>
            </w:pPr>
          </w:p>
        </w:tc>
      </w:tr>
      <w:tr w:rsidR="00D17610" w:rsidRPr="00AF5C70" w14:paraId="4634D981"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D191FE" w14:textId="4AE40261" w:rsidR="00D17610" w:rsidRPr="00AF5C70" w:rsidRDefault="00D17610" w:rsidP="00F54C46">
            <w:pPr>
              <w:rPr>
                <w:rFonts w:ascii="Calibri" w:eastAsia="Times New Roman" w:hAnsi="Calibri" w:cs="Calibri"/>
                <w:b/>
                <w:bCs/>
              </w:rPr>
            </w:pPr>
            <w:r w:rsidRPr="00AF5C70">
              <w:rPr>
                <w:rFonts w:ascii="Calibri" w:eastAsia="Times New Roman" w:hAnsi="Calibri" w:cs="Calibri"/>
                <w:b/>
                <w:bCs/>
              </w:rPr>
              <w:t xml:space="preserve">Systems Advocacy </w:t>
            </w:r>
            <w:r w:rsidR="00A121DA">
              <w:rPr>
                <w:rFonts w:ascii="Calibri" w:eastAsia="Times New Roman" w:hAnsi="Calibri" w:cs="Calibri"/>
                <w:b/>
                <w:bCs/>
              </w:rPr>
              <w:t xml:space="preserve">&amp; </w:t>
            </w:r>
            <w:r w:rsidRPr="00AF5C70">
              <w:rPr>
                <w:rFonts w:ascii="Calibri" w:eastAsia="Times New Roman" w:hAnsi="Calibri" w:cs="Calibri"/>
                <w:b/>
                <w:bCs/>
              </w:rPr>
              <w:t>Systems Change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DA85E1"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Prohibits using funds for activities interpreted as </w:t>
            </w:r>
            <w:r w:rsidRPr="00AF5C70">
              <w:rPr>
                <w:rFonts w:ascii="Calibri" w:eastAsia="Times New Roman" w:hAnsi="Calibri" w:cs="Calibri"/>
                <w:b/>
                <w:bCs/>
              </w:rPr>
              <w:t>DEI</w:t>
            </w:r>
            <w:r w:rsidRPr="00AF5C70">
              <w:rPr>
                <w:rFonts w:ascii="Calibri" w:eastAsia="Times New Roman" w:hAnsi="Calibri" w:cs="Calibri"/>
              </w:rPr>
              <w:t xml:space="preserve">, </w:t>
            </w:r>
            <w:r w:rsidRPr="00AF5C70">
              <w:rPr>
                <w:rFonts w:ascii="Calibri" w:eastAsia="Times New Roman" w:hAnsi="Calibri" w:cs="Calibri"/>
                <w:b/>
                <w:bCs/>
              </w:rPr>
              <w:t>identity</w:t>
            </w:r>
            <w:r w:rsidRPr="00AF5C70">
              <w:rPr>
                <w:rFonts w:ascii="Calibri" w:eastAsia="Times New Roman" w:hAnsi="Calibri" w:cs="Calibri"/>
                <w:b/>
                <w:bCs/>
              </w:rPr>
              <w:noBreakHyphen/>
              <w:t>based</w:t>
            </w:r>
            <w:r w:rsidRPr="00AF5C70">
              <w:rPr>
                <w:rFonts w:ascii="Calibri" w:eastAsia="Times New Roman" w:hAnsi="Calibri" w:cs="Calibri"/>
              </w:rPr>
              <w:t xml:space="preserve">, or systemic disparity frameworks (§200.218, §200.300). </w:t>
            </w:r>
          </w:p>
          <w:p w14:paraId="694EE2F3" w14:textId="432C8138" w:rsidR="00D17610" w:rsidRPr="00AF5C70" w:rsidRDefault="00D17610" w:rsidP="00B370F1">
            <w:pPr>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6578CB"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CILs must conduct </w:t>
            </w:r>
            <w:r w:rsidRPr="00AF5C70">
              <w:rPr>
                <w:rFonts w:ascii="Calibri" w:eastAsia="Times New Roman" w:hAnsi="Calibri" w:cs="Calibri"/>
                <w:b/>
                <w:bCs/>
              </w:rPr>
              <w:t>systems advocacy</w:t>
            </w:r>
            <w:r w:rsidRPr="00AF5C70">
              <w:rPr>
                <w:rFonts w:ascii="Calibri" w:eastAsia="Times New Roman" w:hAnsi="Calibri" w:cs="Calibri"/>
              </w:rPr>
              <w:t>; SILCs must participate in systems change and statewide planning (§725(b)(6), §705).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D7C887" w14:textId="77777777"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Idaho law expects SILC involvement in </w:t>
            </w:r>
            <w:r w:rsidRPr="00AF5C70">
              <w:rPr>
                <w:rFonts w:ascii="Calibri" w:eastAsia="Times New Roman" w:hAnsi="Calibri" w:cs="Calibri"/>
                <w:b/>
                <w:bCs/>
              </w:rPr>
              <w:t>statewide systems coordination</w:t>
            </w:r>
            <w:r w:rsidRPr="00AF5C70">
              <w:rPr>
                <w:rFonts w:ascii="Calibri" w:eastAsia="Times New Roman" w:hAnsi="Calibri" w:cs="Calibri"/>
              </w:rPr>
              <w:t xml:space="preserve"> and IL advocacy functions.</w:t>
            </w:r>
          </w:p>
        </w:tc>
      </w:tr>
      <w:tr w:rsidR="00D17610" w:rsidRPr="00AF5C70" w14:paraId="58D5A196"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6656D7F6" w14:textId="26B040E1" w:rsidR="00D17610" w:rsidRPr="00AF5C70" w:rsidRDefault="00D17610" w:rsidP="00F54C46">
            <w:pPr>
              <w:rPr>
                <w:rFonts w:ascii="Calibri" w:eastAsia="Times New Roman" w:hAnsi="Calibri" w:cs="Calibri"/>
              </w:rPr>
            </w:pPr>
            <w:r w:rsidRPr="00AF5C70">
              <w:rPr>
                <w:rFonts w:ascii="Calibri" w:eastAsia="Times New Roman" w:hAnsi="Calibri" w:cs="Calibri"/>
                <w:b/>
                <w:bCs/>
              </w:rPr>
              <w:t>Public Education &amp; Outreach</w:t>
            </w:r>
          </w:p>
        </w:tc>
        <w:tc>
          <w:tcPr>
            <w:tcW w:w="0" w:type="auto"/>
            <w:tcBorders>
              <w:top w:val="single" w:sz="6" w:space="0" w:color="E6E6E6"/>
              <w:left w:val="single" w:sz="6" w:space="0" w:color="E6E6E6"/>
              <w:bottom w:val="single" w:sz="6" w:space="0" w:color="E6E6E6"/>
              <w:right w:val="single" w:sz="6" w:space="0" w:color="E6E6E6"/>
            </w:tcBorders>
            <w:vAlign w:val="center"/>
          </w:tcPr>
          <w:p w14:paraId="28D00778" w14:textId="77777777" w:rsidR="00D17610" w:rsidRPr="00AF5C70" w:rsidRDefault="00D17610" w:rsidP="00D17610">
            <w:pPr>
              <w:spacing w:line="300" w:lineRule="atLeast"/>
              <w:rPr>
                <w:rFonts w:ascii="Calibri" w:eastAsia="Times New Roman" w:hAnsi="Calibri" w:cs="Calibri"/>
              </w:rPr>
            </w:pPr>
            <w:r w:rsidRPr="00AF5C70">
              <w:rPr>
                <w:rFonts w:ascii="Calibri" w:eastAsia="Times New Roman" w:hAnsi="Calibri" w:cs="Calibri"/>
              </w:rPr>
              <w:t xml:space="preserve">Limits federally funded </w:t>
            </w:r>
            <w:r w:rsidRPr="00AF5C70">
              <w:rPr>
                <w:rFonts w:ascii="Calibri" w:eastAsia="Times New Roman" w:hAnsi="Calibri" w:cs="Calibri"/>
                <w:b/>
                <w:bCs/>
              </w:rPr>
              <w:t>public communications</w:t>
            </w:r>
            <w:r w:rsidRPr="00AF5C70">
              <w:rPr>
                <w:rFonts w:ascii="Calibri" w:eastAsia="Times New Roman" w:hAnsi="Calibri" w:cs="Calibri"/>
              </w:rPr>
              <w:t xml:space="preserve">, outreach, or education if considered “policy messaging” (§200.300; cost principles). </w:t>
            </w:r>
          </w:p>
          <w:p w14:paraId="2CA7F6C6" w14:textId="77777777" w:rsidR="00D17610" w:rsidRPr="00AF5C70" w:rsidRDefault="00D17610" w:rsidP="00B370F1">
            <w:pPr>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2B2CDD1" w14:textId="592EA034" w:rsidR="00D17610" w:rsidRPr="00AF5C70" w:rsidRDefault="00D17610" w:rsidP="00B370F1">
            <w:pPr>
              <w:rPr>
                <w:rFonts w:ascii="Calibri" w:eastAsia="Times New Roman" w:hAnsi="Calibri" w:cs="Calibri"/>
              </w:rPr>
            </w:pPr>
            <w:r w:rsidRPr="00AF5C70">
              <w:rPr>
                <w:rFonts w:ascii="Calibri" w:eastAsia="Times New Roman" w:hAnsi="Calibri" w:cs="Calibri"/>
              </w:rPr>
              <w:t xml:space="preserve">IL programs must conduct </w:t>
            </w:r>
            <w:r w:rsidRPr="00AF5C70">
              <w:rPr>
                <w:rFonts w:ascii="Calibri" w:eastAsia="Times New Roman" w:hAnsi="Calibri" w:cs="Calibri"/>
                <w:b/>
                <w:bCs/>
              </w:rPr>
              <w:t>public education, outreach, and community engagement</w:t>
            </w:r>
            <w:r w:rsidRPr="00AF5C70">
              <w:rPr>
                <w:rFonts w:ascii="Calibri" w:eastAsia="Times New Roman" w:hAnsi="Calibri" w:cs="Calibri"/>
              </w:rPr>
              <w:t xml:space="preserve"> (§704</w:t>
            </w:r>
            <w:proofErr w:type="gramStart"/>
            <w:r w:rsidRPr="00AF5C70">
              <w:rPr>
                <w:rFonts w:ascii="Calibri" w:eastAsia="Times New Roman" w:hAnsi="Calibri" w:cs="Calibri"/>
              </w:rPr>
              <w:t>).SILC</w:t>
            </w:r>
            <w:proofErr w:type="gramEnd"/>
            <w:r w:rsidRPr="00AF5C70">
              <w:rPr>
                <w:rFonts w:ascii="Calibri" w:eastAsia="Times New Roman" w:hAnsi="Calibri" w:cs="Calibri"/>
              </w:rPr>
              <w:t xml:space="preserve"> must hold </w:t>
            </w:r>
            <w:r w:rsidRPr="00AF5C70">
              <w:rPr>
                <w:rFonts w:ascii="Calibri" w:eastAsia="Times New Roman" w:hAnsi="Calibri" w:cs="Calibri"/>
                <w:b/>
                <w:bCs/>
              </w:rPr>
              <w:t>open public meetings</w:t>
            </w:r>
            <w:r w:rsidRPr="00AF5C70">
              <w:rPr>
                <w:rFonts w:ascii="Calibri" w:eastAsia="Times New Roman" w:hAnsi="Calibri" w:cs="Calibri"/>
              </w:rPr>
              <w:t>, receive public input, and operate transparently (§56</w:t>
            </w:r>
            <w:r w:rsidRPr="00AF5C70">
              <w:rPr>
                <w:rFonts w:ascii="Calibri" w:eastAsia="Times New Roman" w:hAnsi="Calibri" w:cs="Calibri"/>
              </w:rPr>
              <w:noBreakHyphen/>
              <w:t>1202).</w:t>
            </w:r>
          </w:p>
        </w:tc>
        <w:tc>
          <w:tcPr>
            <w:tcW w:w="0" w:type="auto"/>
            <w:tcBorders>
              <w:top w:val="single" w:sz="6" w:space="0" w:color="E6E6E6"/>
              <w:left w:val="single" w:sz="6" w:space="0" w:color="E6E6E6"/>
              <w:bottom w:val="single" w:sz="6" w:space="0" w:color="E6E6E6"/>
              <w:right w:val="single" w:sz="6" w:space="0" w:color="E6E6E6"/>
            </w:tcBorders>
            <w:vAlign w:val="center"/>
          </w:tcPr>
          <w:p w14:paraId="2E3D04F0" w14:textId="77777777" w:rsidR="00D17610" w:rsidRPr="00AF5C70" w:rsidRDefault="00D17610" w:rsidP="00D17610">
            <w:pPr>
              <w:spacing w:line="300" w:lineRule="atLeast"/>
              <w:rPr>
                <w:rFonts w:ascii="Calibri" w:eastAsia="Times New Roman" w:hAnsi="Calibri" w:cs="Calibri"/>
              </w:rPr>
            </w:pPr>
            <w:r w:rsidRPr="00AF5C70">
              <w:rPr>
                <w:rFonts w:ascii="Calibri" w:eastAsia="Times New Roman" w:hAnsi="Calibri" w:cs="Calibri"/>
              </w:rPr>
              <w:t xml:space="preserve">SILC must hold </w:t>
            </w:r>
            <w:r w:rsidRPr="00AF5C70">
              <w:rPr>
                <w:rFonts w:ascii="Calibri" w:eastAsia="Times New Roman" w:hAnsi="Calibri" w:cs="Calibri"/>
                <w:b/>
                <w:bCs/>
              </w:rPr>
              <w:t>open public meetings</w:t>
            </w:r>
            <w:r w:rsidRPr="00AF5C70">
              <w:rPr>
                <w:rFonts w:ascii="Calibri" w:eastAsia="Times New Roman" w:hAnsi="Calibri" w:cs="Calibri"/>
              </w:rPr>
              <w:t>, receive public input, and operate transparently (§56</w:t>
            </w:r>
            <w:r w:rsidRPr="00AF5C70">
              <w:rPr>
                <w:rFonts w:ascii="Calibri" w:eastAsia="Times New Roman" w:hAnsi="Calibri" w:cs="Calibri"/>
              </w:rPr>
              <w:noBreakHyphen/>
              <w:t>1202).</w:t>
            </w:r>
          </w:p>
          <w:p w14:paraId="608E9421" w14:textId="77777777" w:rsidR="00D17610" w:rsidRPr="00AF5C70" w:rsidRDefault="00D17610" w:rsidP="00B370F1">
            <w:pPr>
              <w:rPr>
                <w:rFonts w:ascii="Calibri" w:eastAsia="Times New Roman" w:hAnsi="Calibri" w:cs="Calibri"/>
              </w:rPr>
            </w:pPr>
          </w:p>
        </w:tc>
      </w:tr>
      <w:tr w:rsidR="00F54C46" w:rsidRPr="00AF5C70" w14:paraId="388EEC5C"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16B0190F" w14:textId="77777777" w:rsidR="00F54C46" w:rsidRPr="00AF5C70" w:rsidRDefault="00F54C46" w:rsidP="00F54C46">
            <w:pPr>
              <w:spacing w:line="300" w:lineRule="atLeast"/>
              <w:rPr>
                <w:rFonts w:ascii="Calibri" w:eastAsia="Times New Roman" w:hAnsi="Calibri" w:cs="Calibri"/>
                <w:b/>
                <w:bCs/>
              </w:rPr>
            </w:pPr>
            <w:r w:rsidRPr="00AF5C70">
              <w:rPr>
                <w:rFonts w:ascii="Calibri" w:eastAsia="Times New Roman" w:hAnsi="Calibri" w:cs="Calibri"/>
                <w:b/>
                <w:bCs/>
              </w:rPr>
              <w:t>Stakeholder Engagement</w:t>
            </w:r>
          </w:p>
          <w:p w14:paraId="4378EB6E" w14:textId="77777777" w:rsidR="00F54C46" w:rsidRPr="00AF5C70" w:rsidRDefault="00F54C46" w:rsidP="00F54C46">
            <w:pPr>
              <w:rPr>
                <w:rFonts w:ascii="Calibri" w:eastAsia="Times New Roman" w:hAnsi="Calibri" w:cs="Calibri"/>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7481FE36" w14:textId="77777777"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t>Coalition participation and affiliations may increase “</w:t>
            </w:r>
            <w:r w:rsidRPr="00AF5C70">
              <w:rPr>
                <w:rFonts w:ascii="Calibri" w:eastAsia="Times New Roman" w:hAnsi="Calibri" w:cs="Calibri"/>
                <w:b/>
                <w:bCs/>
              </w:rPr>
              <w:t>risk</w:t>
            </w:r>
            <w:r w:rsidRPr="00AF5C70">
              <w:rPr>
                <w:rFonts w:ascii="Calibri" w:eastAsia="Times New Roman" w:hAnsi="Calibri" w:cs="Calibri"/>
              </w:rPr>
              <w:t xml:space="preserve">” (§200.206). </w:t>
            </w:r>
            <w:r w:rsidRPr="00AF5C70">
              <w:rPr>
                <w:rFonts w:ascii="Calibri" w:eastAsia="Times New Roman" w:hAnsi="Calibri" w:cs="Calibri"/>
              </w:rPr>
              <w:lastRenderedPageBreak/>
              <w:t>Activities could be tagged as policy messaging or ideological.</w:t>
            </w:r>
          </w:p>
          <w:p w14:paraId="10ECA358" w14:textId="77777777" w:rsidR="00F54C46" w:rsidRPr="00AF5C70" w:rsidRDefault="00F54C46"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5406AC3E" w14:textId="4224B578"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lastRenderedPageBreak/>
              <w:t xml:space="preserve">Federal law requires </w:t>
            </w:r>
            <w:r w:rsidRPr="00AF5C70">
              <w:rPr>
                <w:rFonts w:ascii="Calibri" w:eastAsia="Times New Roman" w:hAnsi="Calibri" w:cs="Calibri"/>
                <w:b/>
                <w:bCs/>
              </w:rPr>
              <w:t>public participation</w:t>
            </w:r>
            <w:r w:rsidRPr="00AF5C70">
              <w:rPr>
                <w:rFonts w:ascii="Calibri" w:eastAsia="Times New Roman" w:hAnsi="Calibri" w:cs="Calibri"/>
              </w:rPr>
              <w:t xml:space="preserve">, coordination with </w:t>
            </w:r>
            <w:r w:rsidRPr="00AF5C70">
              <w:rPr>
                <w:rFonts w:ascii="Calibri" w:eastAsia="Times New Roman" w:hAnsi="Calibri" w:cs="Calibri"/>
              </w:rPr>
              <w:lastRenderedPageBreak/>
              <w:t>agencies, and inclusive stakeholder processes</w:t>
            </w:r>
            <w:r w:rsidR="00A121DA">
              <w:rPr>
                <w:rFonts w:ascii="Calibri" w:eastAsia="Times New Roman" w:hAnsi="Calibri" w:cs="Calibri"/>
              </w:rPr>
              <w:t>, including conducti</w:t>
            </w:r>
            <w:r w:rsidR="007B334F">
              <w:rPr>
                <w:rFonts w:ascii="Calibri" w:eastAsia="Times New Roman" w:hAnsi="Calibri" w:cs="Calibri"/>
              </w:rPr>
              <w:t>ng</w:t>
            </w:r>
            <w:r w:rsidR="00A121DA">
              <w:rPr>
                <w:rFonts w:ascii="Calibri" w:eastAsia="Times New Roman" w:hAnsi="Calibri" w:cs="Calibri"/>
              </w:rPr>
              <w:t xml:space="preserve"> a statewide assessment at least </w:t>
            </w:r>
            <w:r w:rsidR="007B334F">
              <w:rPr>
                <w:rFonts w:ascii="Calibri" w:eastAsia="Times New Roman" w:hAnsi="Calibri" w:cs="Calibri"/>
              </w:rPr>
              <w:t>every</w:t>
            </w:r>
            <w:r w:rsidR="00A121DA">
              <w:rPr>
                <w:rFonts w:ascii="Calibri" w:eastAsia="Times New Roman" w:hAnsi="Calibri" w:cs="Calibri"/>
              </w:rPr>
              <w:t xml:space="preserve"> three-years</w:t>
            </w:r>
            <w:r w:rsidRPr="00AF5C70">
              <w:rPr>
                <w:rFonts w:ascii="Calibri" w:eastAsia="Times New Roman" w:hAnsi="Calibri" w:cs="Calibri"/>
              </w:rPr>
              <w:t xml:space="preserve"> (§704, §705).</w:t>
            </w:r>
          </w:p>
          <w:p w14:paraId="61432C47" w14:textId="77777777" w:rsidR="00F54C46" w:rsidRPr="00AF5C70" w:rsidRDefault="00F54C46" w:rsidP="00B370F1">
            <w:pPr>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1D1D91A" w14:textId="0C04E658"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lastRenderedPageBreak/>
              <w:t xml:space="preserve">State law requires public meetings, coordination, and </w:t>
            </w:r>
            <w:r w:rsidRPr="00AF5C70">
              <w:rPr>
                <w:rFonts w:ascii="Calibri" w:eastAsia="Times New Roman" w:hAnsi="Calibri" w:cs="Calibri"/>
              </w:rPr>
              <w:lastRenderedPageBreak/>
              <w:t>engagement</w:t>
            </w:r>
            <w:r w:rsidR="007B334F">
              <w:rPr>
                <w:rFonts w:ascii="Calibri" w:eastAsia="Times New Roman" w:hAnsi="Calibri" w:cs="Calibri"/>
              </w:rPr>
              <w:t xml:space="preserve"> (assessment and monitoring)</w:t>
            </w:r>
            <w:r w:rsidRPr="00AF5C70">
              <w:rPr>
                <w:rFonts w:ascii="Calibri" w:eastAsia="Times New Roman" w:hAnsi="Calibri" w:cs="Calibri"/>
              </w:rPr>
              <w:t xml:space="preserve"> in statewide IL planning (§56</w:t>
            </w:r>
            <w:r w:rsidRPr="00AF5C70">
              <w:rPr>
                <w:rFonts w:ascii="Calibri" w:eastAsia="Times New Roman" w:hAnsi="Calibri" w:cs="Calibri"/>
              </w:rPr>
              <w:noBreakHyphen/>
              <w:t>1202).</w:t>
            </w:r>
          </w:p>
          <w:p w14:paraId="69067A4E" w14:textId="77777777" w:rsidR="00F54C46" w:rsidRPr="00AF5C70" w:rsidRDefault="00F54C46" w:rsidP="00D17610">
            <w:pPr>
              <w:spacing w:line="300" w:lineRule="atLeast"/>
              <w:rPr>
                <w:rFonts w:ascii="Calibri" w:eastAsia="Times New Roman" w:hAnsi="Calibri" w:cs="Calibri"/>
              </w:rPr>
            </w:pPr>
          </w:p>
        </w:tc>
      </w:tr>
      <w:tr w:rsidR="00D17610" w:rsidRPr="00AF5C70" w14:paraId="1EFA9500"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41E64EB6" w14:textId="77777777" w:rsidR="00D17610" w:rsidRPr="00AF5C70" w:rsidRDefault="00D17610" w:rsidP="00D17610">
            <w:pPr>
              <w:spacing w:line="300" w:lineRule="atLeast"/>
              <w:rPr>
                <w:rFonts w:ascii="Calibri" w:eastAsia="Times New Roman" w:hAnsi="Calibri" w:cs="Calibri"/>
                <w:b/>
                <w:bCs/>
              </w:rPr>
            </w:pPr>
            <w:r w:rsidRPr="00AF5C70">
              <w:rPr>
                <w:rFonts w:ascii="Calibri" w:eastAsia="Times New Roman" w:hAnsi="Calibri" w:cs="Calibri"/>
                <w:b/>
                <w:bCs/>
              </w:rPr>
              <w:lastRenderedPageBreak/>
              <w:t>National IL Training &amp; Conferences</w:t>
            </w:r>
          </w:p>
          <w:p w14:paraId="19640DBD" w14:textId="77777777" w:rsidR="00D17610" w:rsidRPr="00AF5C70" w:rsidRDefault="00D17610" w:rsidP="00D17610">
            <w:pPr>
              <w:spacing w:line="300" w:lineRule="atLeast"/>
              <w:rPr>
                <w:rFonts w:ascii="Calibri" w:eastAsia="Times New Roman" w:hAnsi="Calibri" w:cs="Calibri"/>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4538F9D1" w14:textId="77777777" w:rsidR="00D17610" w:rsidRPr="00AF5C70" w:rsidRDefault="00D17610" w:rsidP="00D17610">
            <w:pPr>
              <w:spacing w:line="300" w:lineRule="atLeast"/>
              <w:rPr>
                <w:rFonts w:ascii="Calibri" w:eastAsia="Times New Roman" w:hAnsi="Calibri" w:cs="Calibri"/>
              </w:rPr>
            </w:pPr>
            <w:r w:rsidRPr="00AF5C70">
              <w:rPr>
                <w:rFonts w:ascii="Calibri" w:eastAsia="Times New Roman" w:hAnsi="Calibri" w:cs="Calibri"/>
              </w:rPr>
              <w:t xml:space="preserve">Membership, conference, or training costs may be </w:t>
            </w:r>
            <w:r w:rsidRPr="00AF5C70">
              <w:rPr>
                <w:rFonts w:ascii="Calibri" w:eastAsia="Times New Roman" w:hAnsi="Calibri" w:cs="Calibri"/>
                <w:b/>
                <w:bCs/>
              </w:rPr>
              <w:t>unallowable</w:t>
            </w:r>
            <w:r w:rsidRPr="00AF5C70">
              <w:rPr>
                <w:rFonts w:ascii="Calibri" w:eastAsia="Times New Roman" w:hAnsi="Calibri" w:cs="Calibri"/>
              </w:rPr>
              <w:t xml:space="preserve"> if orgs engage in advocacy (§200.400+ cost principles).</w:t>
            </w:r>
          </w:p>
          <w:p w14:paraId="2E6FCD13" w14:textId="77777777" w:rsidR="00D17610" w:rsidRPr="00AF5C70" w:rsidRDefault="00D17610"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65E95DBB" w14:textId="2C5A07BD" w:rsidR="00D17610" w:rsidRPr="00AF5C70" w:rsidRDefault="00D17610" w:rsidP="00D17610">
            <w:pPr>
              <w:spacing w:line="300" w:lineRule="atLeast"/>
              <w:rPr>
                <w:rFonts w:ascii="Calibri" w:eastAsia="Times New Roman" w:hAnsi="Calibri" w:cs="Calibri"/>
              </w:rPr>
            </w:pPr>
            <w:r w:rsidRPr="00AF5C70">
              <w:rPr>
                <w:rFonts w:ascii="Calibri" w:eastAsia="Times New Roman" w:hAnsi="Calibri" w:cs="Calibri"/>
              </w:rPr>
              <w:t xml:space="preserve">SILCs/CILs </w:t>
            </w:r>
            <w:r w:rsidR="00A121DA">
              <w:rPr>
                <w:rFonts w:ascii="Calibri" w:eastAsia="Times New Roman" w:hAnsi="Calibri" w:cs="Calibri"/>
              </w:rPr>
              <w:t xml:space="preserve">are </w:t>
            </w:r>
            <w:r w:rsidRPr="00AF5C70">
              <w:rPr>
                <w:rFonts w:ascii="Calibri" w:eastAsia="Times New Roman" w:hAnsi="Calibri" w:cs="Calibri"/>
              </w:rPr>
              <w:t xml:space="preserve">required to engage in </w:t>
            </w:r>
            <w:r w:rsidRPr="00AF5C70">
              <w:rPr>
                <w:rFonts w:ascii="Calibri" w:eastAsia="Times New Roman" w:hAnsi="Calibri" w:cs="Calibri"/>
                <w:b/>
                <w:bCs/>
              </w:rPr>
              <w:t>capacity building</w:t>
            </w:r>
            <w:r w:rsidRPr="00AF5C70">
              <w:rPr>
                <w:rFonts w:ascii="Calibri" w:eastAsia="Times New Roman" w:hAnsi="Calibri" w:cs="Calibri"/>
              </w:rPr>
              <w:t>, technical assistance, and IL</w:t>
            </w:r>
            <w:r w:rsidRPr="00AF5C70">
              <w:rPr>
                <w:rFonts w:ascii="Calibri" w:eastAsia="Times New Roman" w:hAnsi="Calibri" w:cs="Calibri"/>
              </w:rPr>
              <w:noBreakHyphen/>
              <w:t>network training.</w:t>
            </w:r>
          </w:p>
          <w:p w14:paraId="121B1B56" w14:textId="77777777" w:rsidR="00D17610" w:rsidRPr="00AF5C70" w:rsidRDefault="00D17610"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4F46605" w14:textId="33057857" w:rsidR="00D17610" w:rsidRPr="00AF5C70" w:rsidRDefault="00D17610" w:rsidP="007B334F">
            <w:pPr>
              <w:spacing w:line="300" w:lineRule="atLeast"/>
              <w:rPr>
                <w:rFonts w:ascii="Calibri" w:eastAsia="Times New Roman" w:hAnsi="Calibri" w:cs="Calibri"/>
              </w:rPr>
            </w:pPr>
            <w:r w:rsidRPr="00AF5C70">
              <w:rPr>
                <w:rFonts w:ascii="Calibri" w:eastAsia="Times New Roman" w:hAnsi="Calibri" w:cs="Calibri"/>
              </w:rPr>
              <w:t>Idaho SILC employees must operate under bylaws and maintain competency; training is assumed in operational authority (§56</w:t>
            </w:r>
            <w:r w:rsidRPr="00AF5C70">
              <w:rPr>
                <w:rFonts w:ascii="Calibri" w:eastAsia="Times New Roman" w:hAnsi="Calibri" w:cs="Calibri"/>
              </w:rPr>
              <w:noBreakHyphen/>
              <w:t>1202).</w:t>
            </w:r>
          </w:p>
        </w:tc>
      </w:tr>
      <w:tr w:rsidR="00D17610" w:rsidRPr="00AF5C70" w14:paraId="55DF7519"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450A9284" w14:textId="0AD15CDE" w:rsidR="00D17610" w:rsidRPr="00AF5C70" w:rsidRDefault="00D17610" w:rsidP="00D17610">
            <w:pPr>
              <w:spacing w:line="300" w:lineRule="atLeast"/>
              <w:rPr>
                <w:rFonts w:ascii="Calibri" w:eastAsia="Times New Roman" w:hAnsi="Calibri" w:cs="Calibri"/>
                <w:b/>
                <w:bCs/>
              </w:rPr>
            </w:pPr>
            <w:r w:rsidRPr="00AF5C70">
              <w:rPr>
                <w:rFonts w:ascii="Calibri" w:eastAsia="Times New Roman" w:hAnsi="Calibri" w:cs="Calibri"/>
                <w:b/>
                <w:bCs/>
              </w:rPr>
              <w:t>Cross</w:t>
            </w:r>
            <w:r w:rsidRPr="00AF5C70">
              <w:rPr>
                <w:rFonts w:ascii="Calibri" w:eastAsia="Times New Roman" w:hAnsi="Calibri" w:cs="Calibri"/>
                <w:b/>
                <w:bCs/>
              </w:rPr>
              <w:noBreakHyphen/>
              <w:t xml:space="preserve">Sector Coordination (housing, </w:t>
            </w:r>
            <w:r w:rsidR="00F501E3" w:rsidRPr="00AF5C70">
              <w:rPr>
                <w:rFonts w:ascii="Calibri" w:eastAsia="Times New Roman" w:hAnsi="Calibri" w:cs="Calibri"/>
                <w:b/>
                <w:bCs/>
              </w:rPr>
              <w:t xml:space="preserve">Healthcare, Transportation, </w:t>
            </w:r>
            <w:r w:rsidRPr="00AF5C70">
              <w:rPr>
                <w:rFonts w:ascii="Calibri" w:eastAsia="Times New Roman" w:hAnsi="Calibri" w:cs="Calibri"/>
                <w:b/>
                <w:bCs/>
              </w:rPr>
              <w:t>emergency m</w:t>
            </w:r>
            <w:r w:rsidR="00F501E3" w:rsidRPr="00AF5C70">
              <w:rPr>
                <w:rFonts w:ascii="Calibri" w:eastAsia="Times New Roman" w:hAnsi="Calibri" w:cs="Calibri"/>
                <w:b/>
                <w:bCs/>
              </w:rPr>
              <w:t>anagement</w:t>
            </w:r>
            <w:r w:rsidRPr="00AF5C70">
              <w:rPr>
                <w:rFonts w:ascii="Calibri" w:eastAsia="Times New Roman" w:hAnsi="Calibri" w:cs="Calibri"/>
                <w:b/>
                <w:bCs/>
              </w:rPr>
              <w:t>, etc.)</w:t>
            </w:r>
          </w:p>
          <w:p w14:paraId="5D1A4D98" w14:textId="77777777" w:rsidR="00D17610" w:rsidRPr="00AF5C70" w:rsidRDefault="00D17610" w:rsidP="00D17610">
            <w:pPr>
              <w:spacing w:line="300" w:lineRule="atLeast"/>
              <w:rPr>
                <w:rFonts w:ascii="Calibri" w:eastAsia="Times New Roman" w:hAnsi="Calibri" w:cs="Calibri"/>
                <w:b/>
                <w:bCs/>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2B223F4E" w14:textId="77777777" w:rsidR="00D17610" w:rsidRPr="00AF5C70" w:rsidRDefault="00D17610" w:rsidP="00D17610">
            <w:pPr>
              <w:spacing w:line="300" w:lineRule="atLeast"/>
              <w:rPr>
                <w:rFonts w:ascii="Calibri" w:eastAsia="Times New Roman" w:hAnsi="Calibri" w:cs="Calibri"/>
              </w:rPr>
            </w:pPr>
            <w:r w:rsidRPr="00AF5C70">
              <w:rPr>
                <w:rFonts w:ascii="Calibri" w:eastAsia="Times New Roman" w:hAnsi="Calibri" w:cs="Calibri"/>
              </w:rPr>
              <w:t>DEI/disparate</w:t>
            </w:r>
            <w:r w:rsidRPr="00AF5C70">
              <w:rPr>
                <w:rFonts w:ascii="Calibri" w:eastAsia="Times New Roman" w:hAnsi="Calibri" w:cs="Calibri"/>
              </w:rPr>
              <w:noBreakHyphen/>
              <w:t>impact restrictions may limit disparity analysis or cross</w:t>
            </w:r>
            <w:r w:rsidRPr="00AF5C70">
              <w:rPr>
                <w:rFonts w:ascii="Calibri" w:eastAsia="Times New Roman" w:hAnsi="Calibri" w:cs="Calibri"/>
              </w:rPr>
              <w:noBreakHyphen/>
              <w:t>agency work (§200.218, §200.300).</w:t>
            </w:r>
          </w:p>
          <w:p w14:paraId="551F9FAD" w14:textId="77777777" w:rsidR="00D17610" w:rsidRPr="00AF5C70" w:rsidRDefault="00D17610"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C5B2429" w14:textId="77777777" w:rsidR="00D17610" w:rsidRPr="00AF5C70" w:rsidRDefault="00D17610" w:rsidP="00D17610">
            <w:pPr>
              <w:spacing w:line="300" w:lineRule="atLeast"/>
              <w:rPr>
                <w:rFonts w:ascii="Calibri" w:eastAsia="Times New Roman" w:hAnsi="Calibri" w:cs="Calibri"/>
              </w:rPr>
            </w:pPr>
            <w:r w:rsidRPr="00AF5C70">
              <w:rPr>
                <w:rFonts w:ascii="Calibri" w:eastAsia="Times New Roman" w:hAnsi="Calibri" w:cs="Calibri"/>
              </w:rPr>
              <w:t xml:space="preserve">Title VII requires </w:t>
            </w:r>
            <w:r w:rsidRPr="00AF5C70">
              <w:rPr>
                <w:rFonts w:ascii="Calibri" w:eastAsia="Times New Roman" w:hAnsi="Calibri" w:cs="Calibri"/>
                <w:b/>
                <w:bCs/>
              </w:rPr>
              <w:t>coordination across systems</w:t>
            </w:r>
            <w:r w:rsidRPr="00AF5C70">
              <w:rPr>
                <w:rFonts w:ascii="Calibri" w:eastAsia="Times New Roman" w:hAnsi="Calibri" w:cs="Calibri"/>
              </w:rPr>
              <w:t xml:space="preserve"> to advance IL and community integration (§704(e)).</w:t>
            </w:r>
          </w:p>
          <w:p w14:paraId="393D996C" w14:textId="77777777" w:rsidR="00D17610" w:rsidRPr="00AF5C70" w:rsidRDefault="00D17610"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6AB03AF2" w14:textId="77777777"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t xml:space="preserve">Idaho SILC statute anticipates </w:t>
            </w:r>
            <w:r w:rsidRPr="00AF5C70">
              <w:rPr>
                <w:rFonts w:ascii="Calibri" w:eastAsia="Times New Roman" w:hAnsi="Calibri" w:cs="Calibri"/>
                <w:b/>
                <w:bCs/>
              </w:rPr>
              <w:t>multi</w:t>
            </w:r>
            <w:r w:rsidRPr="00AF5C70">
              <w:rPr>
                <w:rFonts w:ascii="Calibri" w:eastAsia="Times New Roman" w:hAnsi="Calibri" w:cs="Calibri"/>
                <w:b/>
                <w:bCs/>
              </w:rPr>
              <w:noBreakHyphen/>
              <w:t>agency coordination</w:t>
            </w:r>
            <w:r w:rsidRPr="00AF5C70">
              <w:rPr>
                <w:rFonts w:ascii="Calibri" w:eastAsia="Times New Roman" w:hAnsi="Calibri" w:cs="Calibri"/>
              </w:rPr>
              <w:t xml:space="preserve"> as part of statewide IL work.</w:t>
            </w:r>
          </w:p>
          <w:p w14:paraId="0B339B74" w14:textId="77777777" w:rsidR="00D17610" w:rsidRPr="00AF5C70" w:rsidRDefault="00D17610" w:rsidP="00D17610">
            <w:pPr>
              <w:spacing w:line="300" w:lineRule="atLeast"/>
              <w:rPr>
                <w:rFonts w:ascii="Calibri" w:eastAsia="Times New Roman" w:hAnsi="Calibri" w:cs="Calibri"/>
              </w:rPr>
            </w:pPr>
          </w:p>
        </w:tc>
      </w:tr>
      <w:tr w:rsidR="00F54C46" w:rsidRPr="00AF5C70" w14:paraId="0C7C0116" w14:textId="77777777" w:rsidTr="00B370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1B43C0CB" w14:textId="77777777" w:rsidR="00F54C46" w:rsidRPr="00AF5C70" w:rsidRDefault="00F54C46" w:rsidP="00F54C46">
            <w:pPr>
              <w:spacing w:line="300" w:lineRule="atLeast"/>
              <w:rPr>
                <w:rFonts w:ascii="Calibri" w:eastAsia="Times New Roman" w:hAnsi="Calibri" w:cs="Calibri"/>
                <w:b/>
                <w:bCs/>
              </w:rPr>
            </w:pPr>
            <w:r w:rsidRPr="00AF5C70">
              <w:rPr>
                <w:rFonts w:ascii="Calibri" w:eastAsia="Times New Roman" w:hAnsi="Calibri" w:cs="Calibri"/>
                <w:b/>
                <w:bCs/>
              </w:rPr>
              <w:t>Public Meetings &amp; Transparency</w:t>
            </w:r>
          </w:p>
          <w:p w14:paraId="3CB1CF5A" w14:textId="77777777" w:rsidR="00F54C46" w:rsidRPr="00AF5C70" w:rsidRDefault="00F54C46"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513F70BA" w14:textId="77777777"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t xml:space="preserve">Public forums may be subject to </w:t>
            </w:r>
            <w:r w:rsidRPr="00AF5C70">
              <w:rPr>
                <w:rFonts w:ascii="Calibri" w:eastAsia="Times New Roman" w:hAnsi="Calibri" w:cs="Calibri"/>
                <w:b/>
                <w:bCs/>
              </w:rPr>
              <w:t>viewpoint</w:t>
            </w:r>
            <w:r w:rsidRPr="00AF5C70">
              <w:rPr>
                <w:rFonts w:ascii="Calibri" w:eastAsia="Times New Roman" w:hAnsi="Calibri" w:cs="Calibri"/>
                <w:b/>
                <w:bCs/>
              </w:rPr>
              <w:noBreakHyphen/>
              <w:t>neutrality enforcement</w:t>
            </w:r>
            <w:r w:rsidRPr="00AF5C70">
              <w:rPr>
                <w:rFonts w:ascii="Calibri" w:eastAsia="Times New Roman" w:hAnsi="Calibri" w:cs="Calibri"/>
              </w:rPr>
              <w:t xml:space="preserve"> (§200.219), potentially constraining discussion</w:t>
            </w:r>
          </w:p>
          <w:p w14:paraId="0C6C948D" w14:textId="77777777" w:rsidR="00F54C46" w:rsidRPr="00AF5C70" w:rsidRDefault="00F54C46"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5D1295B5" w14:textId="77777777"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t xml:space="preserve">SILC is required to operate through </w:t>
            </w:r>
            <w:r w:rsidRPr="00AF5C70">
              <w:rPr>
                <w:rFonts w:ascii="Calibri" w:eastAsia="Times New Roman" w:hAnsi="Calibri" w:cs="Calibri"/>
                <w:b/>
                <w:bCs/>
              </w:rPr>
              <w:t>public meetings and open processes</w:t>
            </w:r>
            <w:r w:rsidRPr="00AF5C70">
              <w:rPr>
                <w:rFonts w:ascii="Calibri" w:eastAsia="Times New Roman" w:hAnsi="Calibri" w:cs="Calibri"/>
              </w:rPr>
              <w:t>.</w:t>
            </w:r>
          </w:p>
          <w:p w14:paraId="3C8BAB6E" w14:textId="77777777" w:rsidR="00F54C46" w:rsidRPr="00AF5C70" w:rsidRDefault="00F54C46" w:rsidP="00D17610">
            <w:pPr>
              <w:spacing w:line="300" w:lineRule="atLeast"/>
              <w:rPr>
                <w:rFonts w:ascii="Calibri" w:eastAsia="Times New Roman" w:hAnsi="Calibri" w:cs="Calibri"/>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24637C3" w14:textId="77777777" w:rsidR="00F54C46" w:rsidRPr="00AF5C70" w:rsidRDefault="00F54C46" w:rsidP="00F54C46">
            <w:pPr>
              <w:spacing w:line="300" w:lineRule="atLeast"/>
              <w:rPr>
                <w:rFonts w:ascii="Calibri" w:eastAsia="Times New Roman" w:hAnsi="Calibri" w:cs="Calibri"/>
              </w:rPr>
            </w:pPr>
            <w:r w:rsidRPr="00AF5C70">
              <w:rPr>
                <w:rFonts w:ascii="Calibri" w:eastAsia="Times New Roman" w:hAnsi="Calibri" w:cs="Calibri"/>
              </w:rPr>
              <w:t xml:space="preserve">Idaho law codifies </w:t>
            </w:r>
            <w:r w:rsidRPr="00AF5C70">
              <w:rPr>
                <w:rFonts w:ascii="Calibri" w:eastAsia="Times New Roman" w:hAnsi="Calibri" w:cs="Calibri"/>
                <w:b/>
                <w:bCs/>
              </w:rPr>
              <w:t>quarterly public meetings</w:t>
            </w:r>
            <w:r w:rsidRPr="00AF5C70">
              <w:rPr>
                <w:rFonts w:ascii="Calibri" w:eastAsia="Times New Roman" w:hAnsi="Calibri" w:cs="Calibri"/>
              </w:rPr>
              <w:t xml:space="preserve"> and transparent operations (§56</w:t>
            </w:r>
            <w:r w:rsidRPr="00AF5C70">
              <w:rPr>
                <w:rFonts w:ascii="Calibri" w:eastAsia="Times New Roman" w:hAnsi="Calibri" w:cs="Calibri"/>
              </w:rPr>
              <w:noBreakHyphen/>
              <w:t>1202(4)).</w:t>
            </w:r>
          </w:p>
          <w:p w14:paraId="553C7C5E" w14:textId="77777777" w:rsidR="00F54C46" w:rsidRPr="00AF5C70" w:rsidRDefault="00F54C46" w:rsidP="00F54C46">
            <w:pPr>
              <w:spacing w:line="300" w:lineRule="atLeast"/>
              <w:rPr>
                <w:rFonts w:ascii="Calibri" w:eastAsia="Times New Roman" w:hAnsi="Calibri" w:cs="Calibri"/>
              </w:rPr>
            </w:pPr>
          </w:p>
        </w:tc>
      </w:tr>
    </w:tbl>
    <w:p w14:paraId="697FFC8F" w14:textId="77777777" w:rsidR="00D17610" w:rsidRPr="00AF5C70" w:rsidRDefault="00D17610">
      <w:pPr>
        <w:rPr>
          <w:rFonts w:ascii="Calibri" w:hAnsi="Calibri" w:cs="Calibri"/>
        </w:rPr>
      </w:pPr>
    </w:p>
    <w:sectPr w:rsidR="00D17610" w:rsidRPr="00AF5C70" w:rsidSect="007B334F">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F6B5" w14:textId="77777777" w:rsidR="009A5D57" w:rsidRDefault="009A5D57" w:rsidP="0095079E">
      <w:r>
        <w:separator/>
      </w:r>
    </w:p>
  </w:endnote>
  <w:endnote w:type="continuationSeparator" w:id="0">
    <w:p w14:paraId="4A8E7011" w14:textId="77777777" w:rsidR="009A5D57" w:rsidRDefault="009A5D57" w:rsidP="0095079E">
      <w:r>
        <w:continuationSeparator/>
      </w:r>
    </w:p>
  </w:endnote>
  <w:endnote w:id="1">
    <w:p w14:paraId="1C3A6DD2" w14:textId="4210EA1B" w:rsidR="0095079E" w:rsidRDefault="0095079E">
      <w:pPr>
        <w:pStyle w:val="EndnoteText"/>
      </w:pPr>
      <w:r>
        <w:rPr>
          <w:rStyle w:val="EndnoteReference"/>
        </w:rPr>
        <w:endnoteRef/>
      </w:r>
      <w:r>
        <w:t xml:space="preserve"> 2022 American Community Survey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390717"/>
      <w:docPartObj>
        <w:docPartGallery w:val="Page Numbers (Bottom of Page)"/>
        <w:docPartUnique/>
      </w:docPartObj>
    </w:sdtPr>
    <w:sdtEndPr>
      <w:rPr>
        <w:rFonts w:ascii="Calibri" w:hAnsi="Calibri" w:cs="Calibri"/>
        <w:noProof/>
      </w:rPr>
    </w:sdtEndPr>
    <w:sdtContent>
      <w:p w14:paraId="73E6063A" w14:textId="181FAE5D" w:rsidR="00AF5C70" w:rsidRPr="00AF5C70" w:rsidRDefault="00AF5C70">
        <w:pPr>
          <w:pStyle w:val="Footer"/>
          <w:jc w:val="right"/>
          <w:rPr>
            <w:rFonts w:ascii="Calibri" w:hAnsi="Calibri" w:cs="Calibri"/>
          </w:rPr>
        </w:pPr>
        <w:r w:rsidRPr="00AF5C70">
          <w:rPr>
            <w:rFonts w:ascii="Calibri" w:hAnsi="Calibri" w:cs="Calibri"/>
          </w:rPr>
          <w:fldChar w:fldCharType="begin"/>
        </w:r>
        <w:r w:rsidRPr="00AF5C70">
          <w:rPr>
            <w:rFonts w:ascii="Calibri" w:hAnsi="Calibri" w:cs="Calibri"/>
          </w:rPr>
          <w:instrText xml:space="preserve"> PAGE   \* MERGEFORMAT </w:instrText>
        </w:r>
        <w:r w:rsidRPr="00AF5C70">
          <w:rPr>
            <w:rFonts w:ascii="Calibri" w:hAnsi="Calibri" w:cs="Calibri"/>
          </w:rPr>
          <w:fldChar w:fldCharType="separate"/>
        </w:r>
        <w:r w:rsidRPr="00AF5C70">
          <w:rPr>
            <w:rFonts w:ascii="Calibri" w:hAnsi="Calibri" w:cs="Calibri"/>
            <w:noProof/>
          </w:rPr>
          <w:t>2</w:t>
        </w:r>
        <w:r w:rsidRPr="00AF5C70">
          <w:rPr>
            <w:rFonts w:ascii="Calibri" w:hAnsi="Calibri" w:cs="Calibri"/>
            <w:noProof/>
          </w:rPr>
          <w:fldChar w:fldCharType="end"/>
        </w:r>
      </w:p>
    </w:sdtContent>
  </w:sdt>
  <w:p w14:paraId="7BCC61B7" w14:textId="77777777" w:rsidR="00AF5C70" w:rsidRDefault="00AF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1A4D" w14:textId="77777777" w:rsidR="009A5D57" w:rsidRDefault="009A5D57" w:rsidP="0095079E">
      <w:r>
        <w:separator/>
      </w:r>
    </w:p>
  </w:footnote>
  <w:footnote w:type="continuationSeparator" w:id="0">
    <w:p w14:paraId="71392843" w14:textId="77777777" w:rsidR="009A5D57" w:rsidRDefault="009A5D57" w:rsidP="0095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1E3D" w14:textId="77777777" w:rsidR="007B334F" w:rsidRPr="007B334F" w:rsidRDefault="007B334F" w:rsidP="007B334F">
    <w:pPr>
      <w:pStyle w:val="Header"/>
      <w:rPr>
        <w:rFonts w:ascii="Calibri" w:hAnsi="Calibri" w:cs="Calibri"/>
        <w:sz w:val="20"/>
        <w:szCs w:val="20"/>
      </w:rPr>
    </w:pPr>
    <w:r w:rsidRPr="007B334F">
      <w:rPr>
        <w:rFonts w:ascii="Calibri" w:hAnsi="Calibri" w:cs="Calibri"/>
        <w:sz w:val="20"/>
        <w:szCs w:val="20"/>
      </w:rPr>
      <w:t>2026 Proposed OMB Regulations</w:t>
    </w:r>
  </w:p>
  <w:p w14:paraId="1038E820" w14:textId="03E52655" w:rsidR="007B334F" w:rsidRPr="007B334F" w:rsidRDefault="00D11B3D" w:rsidP="007B334F">
    <w:pPr>
      <w:pStyle w:val="Header"/>
      <w:rPr>
        <w:rFonts w:ascii="Calibri" w:hAnsi="Calibri" w:cs="Calibri"/>
        <w:sz w:val="20"/>
        <w:szCs w:val="20"/>
      </w:rPr>
    </w:pPr>
    <w:r>
      <w:rPr>
        <w:rFonts w:ascii="Calibri" w:hAnsi="Calibri" w:cs="Calibri"/>
        <w:sz w:val="20"/>
        <w:szCs w:val="20"/>
      </w:rPr>
      <w:t xml:space="preserve">Idaho </w:t>
    </w:r>
    <w:r w:rsidR="007B334F" w:rsidRPr="007B334F">
      <w:rPr>
        <w:rFonts w:ascii="Calibri" w:hAnsi="Calibri" w:cs="Calibri"/>
        <w:sz w:val="20"/>
        <w:szCs w:val="20"/>
      </w:rPr>
      <w:t>State Independent Living Council (SILC) Comments</w:t>
    </w:r>
    <w:r>
      <w:rPr>
        <w:rFonts w:ascii="Calibri" w:hAnsi="Calibri" w:cs="Calibri"/>
        <w:sz w:val="20"/>
        <w:szCs w:val="20"/>
      </w:rPr>
      <w:t xml:space="preserve"> – 2 CFR – Part 200</w:t>
    </w:r>
  </w:p>
  <w:p w14:paraId="722DBE8E" w14:textId="69583130" w:rsidR="007B334F" w:rsidRPr="007B334F" w:rsidRDefault="007B334F" w:rsidP="007B334F">
    <w:pPr>
      <w:pStyle w:val="Header"/>
      <w:rPr>
        <w:rFonts w:ascii="Calibri" w:hAnsi="Calibri" w:cs="Calibri"/>
        <w:sz w:val="20"/>
        <w:szCs w:val="20"/>
      </w:rPr>
    </w:pPr>
    <w:r w:rsidRPr="007B334F">
      <w:rPr>
        <w:rFonts w:ascii="Calibri" w:hAnsi="Calibri" w:cs="Calibri"/>
        <w:sz w:val="20"/>
        <w:szCs w:val="20"/>
      </w:rPr>
      <w:t>Submitted to Hannah Covey 06/</w:t>
    </w:r>
    <w:r w:rsidR="00786159">
      <w:rPr>
        <w:rFonts w:ascii="Calibri" w:hAnsi="Calibri" w:cs="Calibri"/>
        <w:sz w:val="20"/>
        <w:szCs w:val="20"/>
      </w:rPr>
      <w:t>2</w:t>
    </w:r>
    <w:r w:rsidRPr="007B334F">
      <w:rPr>
        <w:rFonts w:ascii="Calibri" w:hAnsi="Calibri" w:cs="Calibri"/>
        <w:sz w:val="20"/>
        <w:szCs w:val="20"/>
      </w:rPr>
      <w:t>9/2026</w:t>
    </w:r>
  </w:p>
  <w:p w14:paraId="5FF450DC" w14:textId="77777777" w:rsidR="007B334F" w:rsidRPr="007B334F" w:rsidRDefault="007B334F" w:rsidP="007B334F">
    <w:pPr>
      <w:pStyle w:val="Header"/>
      <w:rPr>
        <w:rFonts w:ascii="Calibri" w:hAnsi="Calibri" w:cs="Calibri"/>
        <w:sz w:val="20"/>
        <w:szCs w:val="20"/>
      </w:rPr>
    </w:pPr>
    <w:r w:rsidRPr="007B334F">
      <w:rPr>
        <w:rFonts w:ascii="Calibri" w:hAnsi="Calibri" w:cs="Calibri"/>
        <w:sz w:val="20"/>
        <w:szCs w:val="20"/>
      </w:rPr>
      <w:t>By Mel Leviton, Executive Director</w:t>
    </w:r>
  </w:p>
  <w:p w14:paraId="52E08F51" w14:textId="77777777" w:rsidR="007B334F" w:rsidRDefault="007B3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F55"/>
    <w:multiLevelType w:val="multilevel"/>
    <w:tmpl w:val="5B64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17EE0"/>
    <w:multiLevelType w:val="hybridMultilevel"/>
    <w:tmpl w:val="9C12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908120">
    <w:abstractNumId w:val="0"/>
  </w:num>
  <w:num w:numId="2" w16cid:durableId="209331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10"/>
    <w:rsid w:val="0006648C"/>
    <w:rsid w:val="000B3C6C"/>
    <w:rsid w:val="000E6598"/>
    <w:rsid w:val="00272A6D"/>
    <w:rsid w:val="002965AF"/>
    <w:rsid w:val="00363DBC"/>
    <w:rsid w:val="004209B9"/>
    <w:rsid w:val="004E0313"/>
    <w:rsid w:val="006408A2"/>
    <w:rsid w:val="00786159"/>
    <w:rsid w:val="007B334F"/>
    <w:rsid w:val="008131E0"/>
    <w:rsid w:val="009255A5"/>
    <w:rsid w:val="00932C2F"/>
    <w:rsid w:val="0095079E"/>
    <w:rsid w:val="009A5D57"/>
    <w:rsid w:val="009E4062"/>
    <w:rsid w:val="00A04399"/>
    <w:rsid w:val="00A121DA"/>
    <w:rsid w:val="00AF5C70"/>
    <w:rsid w:val="00BA2DDE"/>
    <w:rsid w:val="00C377F8"/>
    <w:rsid w:val="00D03E44"/>
    <w:rsid w:val="00D11B3D"/>
    <w:rsid w:val="00D17610"/>
    <w:rsid w:val="00D42589"/>
    <w:rsid w:val="00D92F6A"/>
    <w:rsid w:val="00E8260E"/>
    <w:rsid w:val="00E94A1E"/>
    <w:rsid w:val="00EC5722"/>
    <w:rsid w:val="00EF4F18"/>
    <w:rsid w:val="00F501E3"/>
    <w:rsid w:val="00F54C46"/>
    <w:rsid w:val="00F82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B9FD"/>
  <w15:chartTrackingRefBased/>
  <w15:docId w15:val="{0A445D72-7B69-4FB5-9FE0-364B4A40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6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6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6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6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176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176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176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176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176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6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6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6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6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176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176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176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176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176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176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6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6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6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176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7610"/>
    <w:rPr>
      <w:i/>
      <w:iCs/>
      <w:color w:val="404040" w:themeColor="text1" w:themeTint="BF"/>
    </w:rPr>
  </w:style>
  <w:style w:type="paragraph" w:styleId="ListParagraph">
    <w:name w:val="List Paragraph"/>
    <w:basedOn w:val="Normal"/>
    <w:uiPriority w:val="34"/>
    <w:qFormat/>
    <w:rsid w:val="00D17610"/>
    <w:pPr>
      <w:ind w:left="720"/>
      <w:contextualSpacing/>
    </w:pPr>
  </w:style>
  <w:style w:type="character" w:styleId="IntenseEmphasis">
    <w:name w:val="Intense Emphasis"/>
    <w:basedOn w:val="DefaultParagraphFont"/>
    <w:uiPriority w:val="21"/>
    <w:qFormat/>
    <w:rsid w:val="00D17610"/>
    <w:rPr>
      <w:i/>
      <w:iCs/>
      <w:color w:val="0F4761" w:themeColor="accent1" w:themeShade="BF"/>
    </w:rPr>
  </w:style>
  <w:style w:type="paragraph" w:styleId="IntenseQuote">
    <w:name w:val="Intense Quote"/>
    <w:basedOn w:val="Normal"/>
    <w:next w:val="Normal"/>
    <w:link w:val="IntenseQuoteChar"/>
    <w:uiPriority w:val="30"/>
    <w:qFormat/>
    <w:rsid w:val="00D176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610"/>
    <w:rPr>
      <w:i/>
      <w:iCs/>
      <w:color w:val="0F4761" w:themeColor="accent1" w:themeShade="BF"/>
    </w:rPr>
  </w:style>
  <w:style w:type="character" w:styleId="IntenseReference">
    <w:name w:val="Intense Reference"/>
    <w:basedOn w:val="DefaultParagraphFont"/>
    <w:uiPriority w:val="32"/>
    <w:qFormat/>
    <w:rsid w:val="00D17610"/>
    <w:rPr>
      <w:b/>
      <w:bCs/>
      <w:smallCaps/>
      <w:color w:val="0F4761" w:themeColor="accent1" w:themeShade="BF"/>
      <w:spacing w:val="5"/>
    </w:rPr>
  </w:style>
  <w:style w:type="paragraph" w:styleId="EndnoteText">
    <w:name w:val="endnote text"/>
    <w:basedOn w:val="Normal"/>
    <w:link w:val="EndnoteTextChar"/>
    <w:uiPriority w:val="99"/>
    <w:semiHidden/>
    <w:unhideWhenUsed/>
    <w:rsid w:val="0095079E"/>
    <w:rPr>
      <w:sz w:val="20"/>
      <w:szCs w:val="20"/>
    </w:rPr>
  </w:style>
  <w:style w:type="character" w:customStyle="1" w:styleId="EndnoteTextChar">
    <w:name w:val="Endnote Text Char"/>
    <w:basedOn w:val="DefaultParagraphFont"/>
    <w:link w:val="EndnoteText"/>
    <w:uiPriority w:val="99"/>
    <w:semiHidden/>
    <w:rsid w:val="0095079E"/>
    <w:rPr>
      <w:sz w:val="20"/>
      <w:szCs w:val="20"/>
    </w:rPr>
  </w:style>
  <w:style w:type="character" w:styleId="EndnoteReference">
    <w:name w:val="endnote reference"/>
    <w:basedOn w:val="DefaultParagraphFont"/>
    <w:uiPriority w:val="99"/>
    <w:semiHidden/>
    <w:unhideWhenUsed/>
    <w:rsid w:val="0095079E"/>
    <w:rPr>
      <w:vertAlign w:val="superscript"/>
    </w:rPr>
  </w:style>
  <w:style w:type="paragraph" w:styleId="Header">
    <w:name w:val="header"/>
    <w:basedOn w:val="Normal"/>
    <w:link w:val="HeaderChar"/>
    <w:uiPriority w:val="99"/>
    <w:unhideWhenUsed/>
    <w:rsid w:val="00AF5C70"/>
    <w:pPr>
      <w:tabs>
        <w:tab w:val="center" w:pos="4680"/>
        <w:tab w:val="right" w:pos="9360"/>
      </w:tabs>
    </w:pPr>
  </w:style>
  <w:style w:type="character" w:customStyle="1" w:styleId="HeaderChar">
    <w:name w:val="Header Char"/>
    <w:basedOn w:val="DefaultParagraphFont"/>
    <w:link w:val="Header"/>
    <w:uiPriority w:val="99"/>
    <w:rsid w:val="00AF5C70"/>
  </w:style>
  <w:style w:type="paragraph" w:styleId="Footer">
    <w:name w:val="footer"/>
    <w:basedOn w:val="Normal"/>
    <w:link w:val="FooterChar"/>
    <w:uiPriority w:val="99"/>
    <w:unhideWhenUsed/>
    <w:rsid w:val="00AF5C70"/>
    <w:pPr>
      <w:tabs>
        <w:tab w:val="center" w:pos="4680"/>
        <w:tab w:val="right" w:pos="9360"/>
      </w:tabs>
    </w:pPr>
  </w:style>
  <w:style w:type="character" w:customStyle="1" w:styleId="FooterChar">
    <w:name w:val="Footer Char"/>
    <w:basedOn w:val="DefaultParagraphFont"/>
    <w:link w:val="Footer"/>
    <w:uiPriority w:val="99"/>
    <w:rsid w:val="00AF5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AB793-1547-47EC-B031-40294A51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1688</Words>
  <Characters>9624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Leviton</dc:creator>
  <cp:keywords/>
  <dc:description/>
  <cp:lastModifiedBy>Dawn Lyons</cp:lastModifiedBy>
  <cp:revision>2</cp:revision>
  <dcterms:created xsi:type="dcterms:W3CDTF">2026-07-08T23:43:00Z</dcterms:created>
  <dcterms:modified xsi:type="dcterms:W3CDTF">2026-07-08T23:43:00Z</dcterms:modified>
</cp:coreProperties>
</file>