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DC84" w14:textId="77777777" w:rsidR="001D4164" w:rsidRPr="001D4164" w:rsidRDefault="001D4164" w:rsidP="001D4164">
      <w:pPr>
        <w:shd w:val="clear" w:color="auto" w:fill="FFFFFF"/>
        <w:spacing w:after="0" w:line="360" w:lineRule="atLeast"/>
        <w:rPr>
          <w:rFonts w:ascii="Roboto" w:eastAsia="Times New Roman" w:hAnsi="Roboto" w:cs="Times New Roman"/>
          <w:color w:val="0A0A0A"/>
          <w:kern w:val="0"/>
          <w14:ligatures w14:val="none"/>
        </w:rPr>
      </w:pPr>
      <w:r w:rsidRPr="001D4164">
        <w:rPr>
          <w:rFonts w:ascii="Roboto" w:eastAsia="Times New Roman" w:hAnsi="Roboto" w:cs="Times New Roman"/>
          <w:color w:val="0A0A0A"/>
          <w:kern w:val="0"/>
          <w14:ligatures w14:val="none"/>
        </w:rPr>
        <w:t>Stanford School of Medicine integrates comprehensive disability training through required, mandatory first-year sessions and a 9-week preclinical elective involving patient partners. These initiatives, developed since 2018–2019, focus on improving, knowledge, attitudes, and patient-centered care skills, covering topics like the social model of disability, healthcare disparities, and communication. </w:t>
      </w:r>
    </w:p>
    <w:p w14:paraId="4EB19D3A" w14:textId="77777777" w:rsidR="001D4164" w:rsidRPr="001D4164" w:rsidRDefault="001D4164" w:rsidP="001D4164">
      <w:pPr>
        <w:shd w:val="clear" w:color="auto" w:fill="FFFFFF"/>
        <w:spacing w:after="0" w:line="360" w:lineRule="atLeast"/>
        <w:rPr>
          <w:rFonts w:ascii="Roboto" w:eastAsia="Times New Roman" w:hAnsi="Roboto" w:cs="Times New Roman"/>
          <w:color w:val="0A0A0A"/>
          <w:kern w:val="0"/>
          <w14:ligatures w14:val="none"/>
        </w:rPr>
      </w:pPr>
      <w:r w:rsidRPr="001D4164">
        <w:rPr>
          <w:rFonts w:ascii="Roboto" w:eastAsia="Times New Roman" w:hAnsi="Roboto" w:cs="Times New Roman"/>
          <w:b/>
          <w:bCs/>
          <w:color w:val="0A0A0A"/>
          <w:kern w:val="0"/>
          <w14:ligatures w14:val="none"/>
        </w:rPr>
        <w:t>Key Aspects of Stanford Disability Training:</w:t>
      </w:r>
    </w:p>
    <w:p w14:paraId="0EE99BC8" w14:textId="77777777" w:rsidR="001D4164" w:rsidRPr="001D4164" w:rsidRDefault="001D4164" w:rsidP="001D4164">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1D4164">
        <w:rPr>
          <w:rFonts w:ascii="Roboto" w:eastAsia="Times New Roman" w:hAnsi="Roboto" w:cs="Times New Roman"/>
          <w:b/>
          <w:bCs/>
          <w:color w:val="0A0A0A"/>
          <w:kern w:val="0"/>
          <w14:ligatures w14:val="none"/>
        </w:rPr>
        <w:t>Curriculum Integration:</w:t>
      </w:r>
      <w:r w:rsidRPr="001D4164">
        <w:rPr>
          <w:rFonts w:ascii="Roboto" w:eastAsia="Times New Roman" w:hAnsi="Roboto" w:cs="Times New Roman"/>
          <w:color w:val="0A0A0A"/>
          <w:kern w:val="0"/>
          <w14:ligatures w14:val="none"/>
        </w:rPr>
        <w:t> A mandatory 2-hour session is provided for first-year students, supplemented by a 9-</w:t>
      </w:r>
      <w:proofErr w:type="gramStart"/>
      <w:r w:rsidRPr="001D4164">
        <w:rPr>
          <w:rFonts w:ascii="Roboto" w:eastAsia="Times New Roman" w:hAnsi="Roboto" w:cs="Times New Roman"/>
          <w:color w:val="0A0A0A"/>
          <w:kern w:val="0"/>
          <w14:ligatures w14:val="none"/>
        </w:rPr>
        <w:t>week,,</w:t>
      </w:r>
      <w:proofErr w:type="gramEnd"/>
      <w:r w:rsidRPr="001D4164">
        <w:rPr>
          <w:rFonts w:ascii="Roboto" w:eastAsia="Times New Roman" w:hAnsi="Roboto" w:cs="Times New Roman"/>
          <w:color w:val="0A0A0A"/>
          <w:kern w:val="0"/>
          <w14:ligatures w14:val="none"/>
        </w:rPr>
        <w:t>9-week, 9-week, 9-week elective, 9-week elective, 9-week Elective that pairs students with patient partners to understand the lived experience of disability.</w:t>
      </w:r>
    </w:p>
    <w:p w14:paraId="3309F5BD" w14:textId="77777777" w:rsidR="001D4164" w:rsidRPr="001D4164" w:rsidRDefault="001D4164" w:rsidP="001D4164">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1D4164">
        <w:rPr>
          <w:rFonts w:ascii="Roboto" w:eastAsia="Times New Roman" w:hAnsi="Roboto" w:cs="Times New Roman"/>
          <w:b/>
          <w:bCs/>
          <w:color w:val="0A0A0A"/>
          <w:kern w:val="0"/>
          <w14:ligatures w14:val="none"/>
        </w:rPr>
        <w:t>Core Topics:</w:t>
      </w:r>
      <w:r w:rsidRPr="001D4164">
        <w:rPr>
          <w:rFonts w:ascii="Roboto" w:eastAsia="Times New Roman" w:hAnsi="Roboto" w:cs="Times New Roman"/>
          <w:color w:val="0A0A0A"/>
          <w:kern w:val="0"/>
          <w14:ligatures w14:val="none"/>
        </w:rPr>
        <w:t> The curriculum covers disability frameworks, medical vs. social models, communication, ethics, and navigating health services.</w:t>
      </w:r>
    </w:p>
    <w:p w14:paraId="20252256" w14:textId="77777777" w:rsidR="001D4164" w:rsidRPr="001D4164" w:rsidRDefault="001D4164" w:rsidP="001D4164">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1D4164">
        <w:rPr>
          <w:rFonts w:ascii="Roboto" w:eastAsia="Times New Roman" w:hAnsi="Roboto" w:cs="Times New Roman"/>
          <w:b/>
          <w:bCs/>
          <w:color w:val="0A0A0A"/>
          <w:kern w:val="0"/>
          <w14:ligatures w14:val="none"/>
        </w:rPr>
        <w:t>Student Advocacy &amp; Support:</w:t>
      </w:r>
      <w:r w:rsidRPr="001D4164">
        <w:rPr>
          <w:rFonts w:ascii="Roboto" w:eastAsia="Times New Roman" w:hAnsi="Roboto" w:cs="Times New Roman"/>
          <w:color w:val="0A0A0A"/>
          <w:kern w:val="0"/>
          <w14:ligatures w14:val="none"/>
        </w:rPr>
        <w:t> The </w:t>
      </w:r>
      <w:hyperlink r:id="rId5" w:history="1">
        <w:r w:rsidRPr="001D4164">
          <w:rPr>
            <w:rFonts w:ascii="Roboto" w:eastAsia="Times New Roman" w:hAnsi="Roboto" w:cs="Times New Roman"/>
            <w:color w:val="0000FF"/>
            <w:kern w:val="0"/>
            <w:u w:val="single"/>
            <w14:ligatures w14:val="none"/>
          </w:rPr>
          <w:t>Medical Students with Disability and Chronic Illness (MSDCI)</w:t>
        </w:r>
      </w:hyperlink>
      <w:r w:rsidRPr="001D4164">
        <w:rPr>
          <w:rFonts w:ascii="Roboto" w:eastAsia="Times New Roman" w:hAnsi="Roboto" w:cs="Times New Roman"/>
          <w:color w:val="0A0A0A"/>
          <w:kern w:val="0"/>
          <w14:ligatures w14:val="none"/>
        </w:rPr>
        <w:t> organization, along with the </w:t>
      </w:r>
      <w:hyperlink r:id="rId6" w:history="1">
        <w:r w:rsidRPr="001D4164">
          <w:rPr>
            <w:rFonts w:ascii="Roboto" w:eastAsia="Times New Roman" w:hAnsi="Roboto" w:cs="Times New Roman"/>
            <w:color w:val="0000FF"/>
            <w:kern w:val="0"/>
            <w:u w:val="single"/>
            <w14:ligatures w14:val="none"/>
          </w:rPr>
          <w:t>Stanford Medicine Alliance for Disability Inclusion and Equity (SMADIE)</w:t>
        </w:r>
      </w:hyperlink>
      <w:r w:rsidRPr="001D4164">
        <w:rPr>
          <w:rFonts w:ascii="Roboto" w:eastAsia="Times New Roman" w:hAnsi="Roboto" w:cs="Times New Roman"/>
          <w:color w:val="0A0A0A"/>
          <w:kern w:val="0"/>
          <w14:ligatures w14:val="none"/>
        </w:rPr>
        <w:t>, advocate for increased, inclusivity and support.</w:t>
      </w:r>
    </w:p>
    <w:p w14:paraId="4BA30C71" w14:textId="77777777" w:rsidR="001D4164" w:rsidRPr="001D4164" w:rsidRDefault="001D4164" w:rsidP="001D4164">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1D4164">
        <w:rPr>
          <w:rFonts w:ascii="Roboto" w:eastAsia="Times New Roman" w:hAnsi="Roboto" w:cs="Times New Roman"/>
          <w:b/>
          <w:bCs/>
          <w:color w:val="0A0A0A"/>
          <w:kern w:val="0"/>
          <w14:ligatures w14:val="none"/>
        </w:rPr>
        <w:t>Support Services:</w:t>
      </w:r>
      <w:r w:rsidRPr="001D4164">
        <w:rPr>
          <w:rFonts w:ascii="Roboto" w:eastAsia="Times New Roman" w:hAnsi="Roboto" w:cs="Times New Roman"/>
          <w:color w:val="0A0A0A"/>
          <w:kern w:val="0"/>
          <w14:ligatures w14:val="none"/>
        </w:rPr>
        <w:t xml:space="preserve"> Dedicated disability resources are available for medical students, including assistance with </w:t>
      </w:r>
      <w:proofErr w:type="gramStart"/>
      <w:r w:rsidRPr="001D4164">
        <w:rPr>
          <w:rFonts w:ascii="Roboto" w:eastAsia="Times New Roman" w:hAnsi="Roboto" w:cs="Times New Roman"/>
          <w:color w:val="0A0A0A"/>
          <w:kern w:val="0"/>
          <w14:ligatures w14:val="none"/>
        </w:rPr>
        <w:t>accommodations</w:t>
      </w:r>
      <w:proofErr w:type="gramEnd"/>
      <w:r w:rsidRPr="001D4164">
        <w:rPr>
          <w:rFonts w:ascii="Roboto" w:eastAsia="Times New Roman" w:hAnsi="Roboto" w:cs="Times New Roman"/>
          <w:color w:val="0A0A0A"/>
          <w:kern w:val="0"/>
          <w14:ligatures w14:val="none"/>
        </w:rPr>
        <w:t xml:space="preserve"> and disclosure.</w:t>
      </w:r>
    </w:p>
    <w:p w14:paraId="492124AA" w14:textId="77777777" w:rsidR="001D4164" w:rsidRPr="001D4164" w:rsidRDefault="001D4164" w:rsidP="001D4164">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1D4164">
        <w:rPr>
          <w:rFonts w:ascii="Roboto" w:eastAsia="Times New Roman" w:hAnsi="Roboto" w:cs="Times New Roman"/>
          <w:b/>
          <w:bCs/>
          <w:color w:val="0A0A0A"/>
          <w:kern w:val="0"/>
          <w14:ligatures w14:val="none"/>
        </w:rPr>
        <w:t>Mentorship:</w:t>
      </w:r>
      <w:r w:rsidRPr="001D4164">
        <w:rPr>
          <w:rFonts w:ascii="Roboto" w:eastAsia="Times New Roman" w:hAnsi="Roboto" w:cs="Times New Roman"/>
          <w:color w:val="0A0A0A"/>
          <w:kern w:val="0"/>
          <w14:ligatures w14:val="none"/>
        </w:rPr>
        <w:t> The </w:t>
      </w:r>
      <w:hyperlink r:id="rId7" w:history="1">
        <w:r w:rsidRPr="001D4164">
          <w:rPr>
            <w:rFonts w:ascii="Roboto" w:eastAsia="Times New Roman" w:hAnsi="Roboto" w:cs="Times New Roman"/>
            <w:color w:val="0000FF"/>
            <w:kern w:val="0"/>
            <w:u w:val="single"/>
            <w14:ligatures w14:val="none"/>
          </w:rPr>
          <w:t>Disability in Medicine Mutual Mentorship Program (DM3P)</w:t>
        </w:r>
      </w:hyperlink>
      <w:r w:rsidRPr="001D4164">
        <w:rPr>
          <w:rFonts w:ascii="Roboto" w:eastAsia="Times New Roman" w:hAnsi="Roboto" w:cs="Times New Roman"/>
          <w:color w:val="0A0A0A"/>
          <w:kern w:val="0"/>
          <w14:ligatures w14:val="none"/>
        </w:rPr>
        <w:t> provides a platform for disabled trainees and professionals to network and share experiences. </w:t>
      </w:r>
    </w:p>
    <w:p w14:paraId="178870E4" w14:textId="77777777" w:rsidR="001D4164" w:rsidRPr="001D4164" w:rsidRDefault="001D4164" w:rsidP="001D4164">
      <w:pPr>
        <w:shd w:val="clear" w:color="auto" w:fill="FFFFFF"/>
        <w:spacing w:after="0" w:line="360" w:lineRule="atLeast"/>
        <w:rPr>
          <w:rFonts w:ascii="Roboto" w:eastAsia="Times New Roman" w:hAnsi="Roboto" w:cs="Times New Roman"/>
          <w:color w:val="0A0A0A"/>
          <w:kern w:val="0"/>
          <w14:ligatures w14:val="none"/>
        </w:rPr>
      </w:pPr>
      <w:r w:rsidRPr="001D4164">
        <w:rPr>
          <w:rFonts w:ascii="Roboto" w:eastAsia="Times New Roman" w:hAnsi="Roboto" w:cs="Times New Roman"/>
          <w:color w:val="0A0A0A"/>
          <w:kern w:val="0"/>
          <w14:ligatures w14:val="none"/>
        </w:rPr>
        <w:t>These efforts aim to address significant healthcare disparities and ensure that medical training prepares future physicians to provide equitable care for patients with disabilities. </w:t>
      </w:r>
    </w:p>
    <w:p w14:paraId="0482D71D" w14:textId="77777777" w:rsidR="00716B95" w:rsidRDefault="00716B95"/>
    <w:p w14:paraId="024691C7" w14:textId="77777777" w:rsidR="001D4164" w:rsidRPr="001D4164" w:rsidRDefault="001D4164" w:rsidP="001D4164">
      <w:pPr>
        <w:shd w:val="clear" w:color="auto" w:fill="FFFFFF"/>
        <w:spacing w:after="0" w:line="336" w:lineRule="atLeast"/>
        <w:outlineLvl w:val="1"/>
        <w:rPr>
          <w:rFonts w:ascii="Trebuchet MS" w:eastAsia="Times New Roman" w:hAnsi="Trebuchet MS" w:cs="Times New Roman"/>
          <w:color w:val="000000"/>
          <w:kern w:val="0"/>
          <w:sz w:val="18"/>
          <w:szCs w:val="18"/>
          <w14:ligatures w14:val="none"/>
        </w:rPr>
      </w:pPr>
      <w:r w:rsidRPr="001D4164">
        <w:rPr>
          <w:rFonts w:ascii="Trebuchet MS" w:eastAsia="Times New Roman" w:hAnsi="Trebuchet MS" w:cs="Times New Roman"/>
          <w:b/>
          <w:bCs/>
          <w:color w:val="000000"/>
          <w:kern w:val="0"/>
          <w:sz w:val="27"/>
          <w:szCs w:val="27"/>
          <w:bdr w:val="none" w:sz="0" w:space="0" w:color="auto" w:frame="1"/>
          <w14:ligatures w14:val="none"/>
        </w:rPr>
        <w:t>MED 276:</w:t>
      </w:r>
      <w:r w:rsidRPr="001D4164">
        <w:rPr>
          <w:rFonts w:ascii="Trebuchet MS" w:eastAsia="Times New Roman" w:hAnsi="Trebuchet MS" w:cs="Times New Roman"/>
          <w:color w:val="000000"/>
          <w:kern w:val="0"/>
          <w:sz w:val="18"/>
          <w:szCs w:val="18"/>
          <w14:ligatures w14:val="none"/>
        </w:rPr>
        <w:t> </w:t>
      </w:r>
      <w:r w:rsidRPr="001D4164">
        <w:rPr>
          <w:rFonts w:ascii="Trebuchet MS" w:eastAsia="Times New Roman" w:hAnsi="Trebuchet MS" w:cs="Times New Roman"/>
          <w:color w:val="000000"/>
          <w:kern w:val="0"/>
          <w:bdr w:val="none" w:sz="0" w:space="0" w:color="auto" w:frame="1"/>
          <w14:ligatures w14:val="none"/>
        </w:rPr>
        <w:t>Caring for Individuals with Disabilities</w:t>
      </w:r>
    </w:p>
    <w:p w14:paraId="68532C06" w14:textId="77777777" w:rsidR="001D4164" w:rsidRPr="001D4164" w:rsidRDefault="001D4164" w:rsidP="001D4164">
      <w:pPr>
        <w:shd w:val="clear" w:color="auto" w:fill="FFFFFF"/>
        <w:spacing w:after="0" w:line="336" w:lineRule="atLeast"/>
        <w:rPr>
          <w:rFonts w:ascii="Trebuchet MS" w:eastAsia="Times New Roman" w:hAnsi="Trebuchet MS" w:cs="Times New Roman"/>
          <w:color w:val="000000"/>
          <w:kern w:val="0"/>
          <w:sz w:val="18"/>
          <w:szCs w:val="18"/>
          <w14:ligatures w14:val="none"/>
        </w:rPr>
      </w:pPr>
      <w:r w:rsidRPr="001D4164">
        <w:rPr>
          <w:rFonts w:ascii="Trebuchet MS" w:eastAsia="Times New Roman" w:hAnsi="Trebuchet MS" w:cs="Times New Roman"/>
          <w:color w:val="000000"/>
          <w:kern w:val="0"/>
          <w:sz w:val="18"/>
          <w:szCs w:val="18"/>
          <w14:ligatures w14:val="none"/>
        </w:rPr>
        <w:t>Over 61 million individuals in the US have a disability; however, this group of patients is often neglected in medical education. This interactive seminar course has been designed to better prepare students to care for patients with disabilities. Through the course, individuals with disabilities, caregivers, and physicians will discuss a variety of topics including healthcare disparities, communication strategies, ethics, and law. Students will be matched with a patient partner with whom they will further explore topics discussed in the course. Upon taking the course, students will become more confident in their ability to provide patient-centered care to individuals with disabilities.</w:t>
      </w:r>
    </w:p>
    <w:p w14:paraId="59CCCCE1" w14:textId="77777777" w:rsidR="001D4164" w:rsidRPr="001D4164" w:rsidRDefault="001D4164" w:rsidP="001D4164">
      <w:pPr>
        <w:shd w:val="clear" w:color="auto" w:fill="FFFFFF"/>
        <w:spacing w:after="0" w:line="336" w:lineRule="atLeast"/>
        <w:rPr>
          <w:rFonts w:ascii="Trebuchet MS" w:eastAsia="Times New Roman" w:hAnsi="Trebuchet MS" w:cs="Times New Roman"/>
          <w:color w:val="000000"/>
          <w:kern w:val="0"/>
          <w:sz w:val="18"/>
          <w:szCs w:val="18"/>
          <w14:ligatures w14:val="none"/>
        </w:rPr>
      </w:pPr>
      <w:r w:rsidRPr="001D4164">
        <w:rPr>
          <w:rFonts w:ascii="Trebuchet MS" w:eastAsia="Times New Roman" w:hAnsi="Trebuchet MS" w:cs="Times New Roman"/>
          <w:color w:val="000000"/>
          <w:kern w:val="0"/>
          <w:sz w:val="18"/>
          <w:szCs w:val="18"/>
          <w14:ligatures w14:val="none"/>
        </w:rPr>
        <w:lastRenderedPageBreak/>
        <w:t>Terms: Spr | Units: 1 | Repeatable 5 times (up to 5 units total)</w:t>
      </w:r>
    </w:p>
    <w:p w14:paraId="20DCB765" w14:textId="77777777" w:rsidR="001D4164" w:rsidRPr="001D4164" w:rsidRDefault="001D4164" w:rsidP="001D4164">
      <w:pPr>
        <w:shd w:val="clear" w:color="auto" w:fill="FFFFFF"/>
        <w:spacing w:after="0" w:line="336" w:lineRule="atLeast"/>
        <w:rPr>
          <w:rFonts w:ascii="Trebuchet MS" w:eastAsia="Times New Roman" w:hAnsi="Trebuchet MS" w:cs="Times New Roman"/>
          <w:color w:val="000000"/>
          <w:kern w:val="0"/>
          <w:sz w:val="18"/>
          <w:szCs w:val="18"/>
          <w14:ligatures w14:val="none"/>
        </w:rPr>
      </w:pPr>
      <w:r w:rsidRPr="001D4164">
        <w:rPr>
          <w:rFonts w:ascii="Trebuchet MS" w:eastAsia="Times New Roman" w:hAnsi="Trebuchet MS" w:cs="Times New Roman"/>
          <w:color w:val="000000"/>
          <w:kern w:val="0"/>
          <w:sz w:val="18"/>
          <w:szCs w:val="18"/>
          <w14:ligatures w14:val="none"/>
        </w:rPr>
        <w:t>Instructors: ; </w:t>
      </w:r>
      <w:hyperlink r:id="rId8" w:history="1">
        <w:r w:rsidRPr="001D4164">
          <w:rPr>
            <w:rFonts w:ascii="Trebuchet MS" w:eastAsia="Times New Roman" w:hAnsi="Trebuchet MS" w:cs="Times New Roman"/>
            <w:color w:val="3A5FCD"/>
            <w:kern w:val="0"/>
            <w:sz w:val="18"/>
            <w:szCs w:val="18"/>
            <w:u w:val="single"/>
            <w:bdr w:val="none" w:sz="0" w:space="0" w:color="auto" w:frame="1"/>
            <w14:ligatures w14:val="none"/>
          </w:rPr>
          <w:t>Tabor, H. (PI)</w:t>
        </w:r>
      </w:hyperlink>
      <w:r w:rsidRPr="001D4164">
        <w:rPr>
          <w:rFonts w:ascii="Trebuchet MS" w:eastAsia="Times New Roman" w:hAnsi="Trebuchet MS" w:cs="Times New Roman"/>
          <w:color w:val="000000"/>
          <w:kern w:val="0"/>
          <w:sz w:val="18"/>
          <w:szCs w:val="18"/>
          <w14:ligatures w14:val="none"/>
        </w:rPr>
        <w:t>; </w:t>
      </w:r>
      <w:hyperlink r:id="rId9" w:history="1">
        <w:r w:rsidRPr="001D4164">
          <w:rPr>
            <w:rFonts w:ascii="Trebuchet MS" w:eastAsia="Times New Roman" w:hAnsi="Trebuchet MS" w:cs="Times New Roman"/>
            <w:color w:val="3A5FCD"/>
            <w:kern w:val="0"/>
            <w:sz w:val="18"/>
            <w:szCs w:val="18"/>
            <w:u w:val="single"/>
            <w:bdr w:val="none" w:sz="0" w:space="0" w:color="auto" w:frame="1"/>
            <w14:ligatures w14:val="none"/>
          </w:rPr>
          <w:t>Clarke, L. (SI)</w:t>
        </w:r>
      </w:hyperlink>
      <w:r w:rsidRPr="001D4164">
        <w:rPr>
          <w:rFonts w:ascii="Trebuchet MS" w:eastAsia="Times New Roman" w:hAnsi="Trebuchet MS" w:cs="Times New Roman"/>
          <w:color w:val="000000"/>
          <w:kern w:val="0"/>
          <w:sz w:val="18"/>
          <w:szCs w:val="18"/>
          <w14:ligatures w14:val="none"/>
        </w:rPr>
        <w:t>; </w:t>
      </w:r>
      <w:hyperlink r:id="rId10" w:history="1">
        <w:r w:rsidRPr="001D4164">
          <w:rPr>
            <w:rFonts w:ascii="Trebuchet MS" w:eastAsia="Times New Roman" w:hAnsi="Trebuchet MS" w:cs="Times New Roman"/>
            <w:color w:val="3A5FCD"/>
            <w:kern w:val="0"/>
            <w:sz w:val="18"/>
            <w:szCs w:val="18"/>
            <w:u w:val="single"/>
            <w:bdr w:val="none" w:sz="0" w:space="0" w:color="auto" w:frame="1"/>
            <w14:ligatures w14:val="none"/>
          </w:rPr>
          <w:t>Mintz, K. (SI)</w:t>
        </w:r>
      </w:hyperlink>
    </w:p>
    <w:p w14:paraId="11740C36" w14:textId="77777777" w:rsidR="001D4164" w:rsidRDefault="001D4164"/>
    <w:p w14:paraId="7873DD5F" w14:textId="08AF731D" w:rsidR="001D4164" w:rsidRDefault="001D4164">
      <w:r>
        <w:t>40 additional courses at Stanford that touch on disability issues:</w:t>
      </w:r>
    </w:p>
    <w:p w14:paraId="10D0A511" w14:textId="36BE43D5" w:rsidR="001D4164" w:rsidRDefault="001D4164">
      <w:hyperlink r:id="rId11" w:history="1">
        <w:r w:rsidRPr="001D4164">
          <w:rPr>
            <w:rStyle w:val="Hyperlink"/>
          </w:rPr>
          <w:t>https://disability.stanford.edu/academic-scholarship/disability-related-courses</w:t>
        </w:r>
      </w:hyperlink>
    </w:p>
    <w:sectPr w:rsidR="001D4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91B77"/>
    <w:multiLevelType w:val="multilevel"/>
    <w:tmpl w:val="BD8C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868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64"/>
    <w:rsid w:val="001D4164"/>
    <w:rsid w:val="0053078A"/>
    <w:rsid w:val="00665BBE"/>
    <w:rsid w:val="00713EC1"/>
    <w:rsid w:val="00716B95"/>
    <w:rsid w:val="00AD7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7571"/>
  <w15:chartTrackingRefBased/>
  <w15:docId w15:val="{28896AAA-8F2E-44DB-9238-F23BCE5F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164"/>
    <w:rPr>
      <w:rFonts w:eastAsiaTheme="majorEastAsia" w:cstheme="majorBidi"/>
      <w:color w:val="272727" w:themeColor="text1" w:themeTint="D8"/>
    </w:rPr>
  </w:style>
  <w:style w:type="paragraph" w:styleId="Title">
    <w:name w:val="Title"/>
    <w:basedOn w:val="Normal"/>
    <w:next w:val="Normal"/>
    <w:link w:val="TitleChar"/>
    <w:uiPriority w:val="10"/>
    <w:qFormat/>
    <w:rsid w:val="001D4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164"/>
    <w:pPr>
      <w:spacing w:before="160"/>
      <w:jc w:val="center"/>
    </w:pPr>
    <w:rPr>
      <w:i/>
      <w:iCs/>
      <w:color w:val="404040" w:themeColor="text1" w:themeTint="BF"/>
    </w:rPr>
  </w:style>
  <w:style w:type="character" w:customStyle="1" w:styleId="QuoteChar">
    <w:name w:val="Quote Char"/>
    <w:basedOn w:val="DefaultParagraphFont"/>
    <w:link w:val="Quote"/>
    <w:uiPriority w:val="29"/>
    <w:rsid w:val="001D4164"/>
    <w:rPr>
      <w:i/>
      <w:iCs/>
      <w:color w:val="404040" w:themeColor="text1" w:themeTint="BF"/>
    </w:rPr>
  </w:style>
  <w:style w:type="paragraph" w:styleId="ListParagraph">
    <w:name w:val="List Paragraph"/>
    <w:basedOn w:val="Normal"/>
    <w:uiPriority w:val="34"/>
    <w:qFormat/>
    <w:rsid w:val="001D4164"/>
    <w:pPr>
      <w:ind w:left="720"/>
      <w:contextualSpacing/>
    </w:pPr>
  </w:style>
  <w:style w:type="character" w:styleId="IntenseEmphasis">
    <w:name w:val="Intense Emphasis"/>
    <w:basedOn w:val="DefaultParagraphFont"/>
    <w:uiPriority w:val="21"/>
    <w:qFormat/>
    <w:rsid w:val="001D4164"/>
    <w:rPr>
      <w:i/>
      <w:iCs/>
      <w:color w:val="0F4761" w:themeColor="accent1" w:themeShade="BF"/>
    </w:rPr>
  </w:style>
  <w:style w:type="paragraph" w:styleId="IntenseQuote">
    <w:name w:val="Intense Quote"/>
    <w:basedOn w:val="Normal"/>
    <w:next w:val="Normal"/>
    <w:link w:val="IntenseQuoteChar"/>
    <w:uiPriority w:val="30"/>
    <w:qFormat/>
    <w:rsid w:val="001D4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164"/>
    <w:rPr>
      <w:i/>
      <w:iCs/>
      <w:color w:val="0F4761" w:themeColor="accent1" w:themeShade="BF"/>
    </w:rPr>
  </w:style>
  <w:style w:type="character" w:styleId="IntenseReference">
    <w:name w:val="Intense Reference"/>
    <w:basedOn w:val="DefaultParagraphFont"/>
    <w:uiPriority w:val="32"/>
    <w:qFormat/>
    <w:rsid w:val="001D4164"/>
    <w:rPr>
      <w:b/>
      <w:bCs/>
      <w:smallCaps/>
      <w:color w:val="0F4761" w:themeColor="accent1" w:themeShade="BF"/>
      <w:spacing w:val="5"/>
    </w:rPr>
  </w:style>
  <w:style w:type="character" w:styleId="Hyperlink">
    <w:name w:val="Hyperlink"/>
    <w:basedOn w:val="DefaultParagraphFont"/>
    <w:uiPriority w:val="99"/>
    <w:unhideWhenUsed/>
    <w:rsid w:val="001D4164"/>
    <w:rPr>
      <w:color w:val="467886" w:themeColor="hyperlink"/>
      <w:u w:val="single"/>
    </w:rPr>
  </w:style>
  <w:style w:type="character" w:styleId="UnresolvedMention">
    <w:name w:val="Unresolved Mention"/>
    <w:basedOn w:val="DefaultParagraphFont"/>
    <w:uiPriority w:val="99"/>
    <w:semiHidden/>
    <w:unhideWhenUsed/>
    <w:rsid w:val="001D4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ecourses.stanford.edu/instructor/hktab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q=Disability+in+Medicine+Mutual+Mentorship+Program+%28DM3P%29&amp;oq=stanford+disability+training+in+medical&amp;gs_lcrp=EgZjaHJvbWUqBwgBECEYoAEyBggAEEUYOTIHCAEQIRigATIHCAIQIRigATIHCAMQIRigATIHCAQQIRigATIHCAUQIRigATIHCAYQIRifBTIHCAcQIRifBTIHCAgQIRifBTIHCAkQIRifBdIBCTIyNzAyajBqN6gCALACAA&amp;sourceid=chrome&amp;ie=UTF-8&amp;mstk=AUtExfCzGcLrSq7xGOdakVCw63Ij2kFSH0OIGaTLMW89dvb6NcQW5zy3Qc2-xFDIXYC2XAJKbKyg_yOvmhhyD8hTejeFdet7OgKohVPIu-Q-mHmRjwa81IudN_kDJ-aLAl-8f_uOGaoB0gL0H5lOMN4mRHFf2OTld7OaBL74rT93tMs9KkA&amp;csui=3&amp;ved=2ahUKEwiAreqqz8CSAxUdI0QIHRGUHPwQgK4QegQIAxA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Stanford+Medicine+Alliance+for+Disability+Inclusion+and+Equity+%28SMADIE%29&amp;oq=stanford+disability+training+in+medical&amp;gs_lcrp=EgZjaHJvbWUqBwgBECEYoAEyBggAEEUYOTIHCAEQIRigATIHCAIQIRigATIHCAMQIRigATIHCAQQIRigATIHCAUQIRigATIHCAYQIRifBTIHCAcQIRifBTIHCAgQIRifBTIHCAkQIRifBdIBCTIyNzAyajBqN6gCALACAA&amp;sourceid=chrome&amp;ie=UTF-8&amp;mstk=AUtExfCzGcLrSq7xGOdakVCw63Ij2kFSH0OIGaTLMW89dvb6NcQW5zy3Qc2-xFDIXYC2XAJKbKyg_yOvmhhyD8hTejeFdet7OgKohVPIu-Q-mHmRjwa81IudN_kDJ-aLAl-8f_uOGaoB0gL0H5lOMN4mRHFf2OTld7OaBL74rT93tMs9KkA&amp;csui=3&amp;ved=2ahUKEwiAreqqz8CSAxUdI0QIHRGUHPwQgK4QegQIAxAE" TargetMode="External"/><Relationship Id="rId11" Type="http://schemas.openxmlformats.org/officeDocument/2006/relationships/hyperlink" Target="https://disability.stanford.edu/academic-scholarship/disability-related-courses" TargetMode="External"/><Relationship Id="rId5" Type="http://schemas.openxmlformats.org/officeDocument/2006/relationships/hyperlink" Target="https://www.google.com/search?q=Medical+Students+with+Disability+and+Chronic+Illness+%28MSDCI%29&amp;oq=stanford+disability+training+in+medical&amp;gs_lcrp=EgZjaHJvbWUqBwgBECEYoAEyBggAEEUYOTIHCAEQIRigATIHCAIQIRigATIHCAMQIRigATIHCAQQIRigATIHCAUQIRigATIHCAYQIRifBTIHCAcQIRifBTIHCAgQIRifBTIHCAkQIRifBdIBCTIyNzAyajBqN6gCALACAA&amp;sourceid=chrome&amp;ie=UTF-8&amp;mstk=AUtExfCzGcLrSq7xGOdakVCw63Ij2kFSH0OIGaTLMW89dvb6NcQW5zy3Qc2-xFDIXYC2XAJKbKyg_yOvmhhyD8hTejeFdet7OgKohVPIu-Q-mHmRjwa81IudN_kDJ-aLAl-8f_uOGaoB0gL0H5lOMN4mRHFf2OTld7OaBL74rT93tMs9KkA&amp;csui=3&amp;ved=2ahUKEwiAreqqz8CSAxUdI0QIHRGUHPwQgK4QegQIAxAD" TargetMode="External"/><Relationship Id="rId10" Type="http://schemas.openxmlformats.org/officeDocument/2006/relationships/hyperlink" Target="https://explorecourses.stanford.edu/instructor/kmintz" TargetMode="External"/><Relationship Id="rId4" Type="http://schemas.openxmlformats.org/officeDocument/2006/relationships/webSettings" Target="webSettings.xml"/><Relationship Id="rId9" Type="http://schemas.openxmlformats.org/officeDocument/2006/relationships/hyperlink" Target="https://explorecourses.stanford.edu/instructor/clar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2026-02-24T17:02:00Z</dcterms:created>
  <dcterms:modified xsi:type="dcterms:W3CDTF">2026-02-24T17:02:00Z</dcterms:modified>
</cp:coreProperties>
</file>