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3148"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19D3458A" w14:textId="77777777" w:rsidR="0007553E" w:rsidRPr="00F0266A" w:rsidRDefault="0007553E" w:rsidP="0007553E">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591F8351"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07553E" w:rsidRPr="00F0266A" w14:paraId="0ABFE791" w14:textId="77777777" w:rsidTr="00DE17EB">
        <w:trPr>
          <w:cantSplit/>
          <w:trHeight w:val="899"/>
          <w:tblHeader/>
        </w:trPr>
        <w:tc>
          <w:tcPr>
            <w:tcW w:w="5130" w:type="dxa"/>
            <w:tcBorders>
              <w:bottom w:val="single" w:sz="4" w:space="0" w:color="auto"/>
            </w:tcBorders>
            <w:shd w:val="clear" w:color="auto" w:fill="F3F3F3"/>
          </w:tcPr>
          <w:p w14:paraId="28FD9F81" w14:textId="77777777" w:rsidR="0007553E" w:rsidRPr="00F0266A" w:rsidRDefault="0007553E" w:rsidP="00DE17EB">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24DCF2FA" w14:textId="77777777" w:rsidR="0007553E" w:rsidRPr="00F0266A" w:rsidRDefault="0007553E" w:rsidP="00DE17EB">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w:t>
            </w:r>
            <w:proofErr w:type="gramStart"/>
            <w:r w:rsidRPr="00F0266A">
              <w:rPr>
                <w:rFonts w:eastAsia="Times New Roman"/>
                <w:b/>
                <w:bCs/>
                <w:kern w:val="0"/>
                <w14:ligatures w14:val="none"/>
              </w:rPr>
              <w:t>using  Part</w:t>
            </w:r>
            <w:proofErr w:type="gramEnd"/>
            <w:r w:rsidRPr="00F0266A">
              <w:rPr>
                <w:rFonts w:eastAsia="Times New Roman"/>
                <w:b/>
                <w:bCs/>
                <w:kern w:val="0"/>
                <w14:ligatures w14:val="none"/>
              </w:rPr>
              <w:t xml:space="preserve">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4B6235DD" w14:textId="77777777" w:rsidR="0007553E" w:rsidRPr="00F0266A" w:rsidRDefault="0007553E" w:rsidP="00DE17EB">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1B93F59" w14:textId="77777777" w:rsidR="0007553E" w:rsidRPr="00F0266A" w:rsidRDefault="0007553E" w:rsidP="00DE17EB">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07553E" w:rsidRPr="00F0266A" w14:paraId="46A3D551" w14:textId="77777777" w:rsidTr="00DE17EB">
        <w:trPr>
          <w:cantSplit/>
          <w:trHeight w:val="204"/>
        </w:trPr>
        <w:tc>
          <w:tcPr>
            <w:tcW w:w="5130" w:type="dxa"/>
            <w:vMerge w:val="restart"/>
          </w:tcPr>
          <w:p w14:paraId="7F235BEC" w14:textId="77777777" w:rsidR="0007553E" w:rsidRPr="00F0266A" w:rsidRDefault="0007553E" w:rsidP="00DE17EB">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0A8A5A0F" w14:textId="77777777" w:rsidR="0007553E" w:rsidRPr="00F0266A" w:rsidRDefault="0007553E" w:rsidP="0007553E">
            <w:pPr>
              <w:keepNext/>
              <w:keepLines/>
              <w:widowControl w:val="0"/>
              <w:numPr>
                <w:ilvl w:val="0"/>
                <w:numId w:val="3"/>
              </w:numPr>
              <w:spacing w:after="0" w:line="240" w:lineRule="auto"/>
              <w:rPr>
                <w:rFonts w:eastAsia="Times New Roman"/>
                <w:kern w:val="0"/>
                <w14:ligatures w14:val="none"/>
              </w:rPr>
            </w:pPr>
            <w:r w:rsidRPr="00F0266A">
              <w:rPr>
                <w:rFonts w:eastAsia="Times New Roman"/>
                <w:kern w:val="0"/>
                <w14:ligatures w14:val="none"/>
              </w:rPr>
              <w:t>Information and referral</w:t>
            </w:r>
          </w:p>
          <w:p w14:paraId="78ADA585" w14:textId="77777777" w:rsidR="0007553E" w:rsidRPr="00F0266A" w:rsidRDefault="0007553E" w:rsidP="0007553E">
            <w:pPr>
              <w:keepNext/>
              <w:keepLines/>
              <w:widowControl w:val="0"/>
              <w:numPr>
                <w:ilvl w:val="0"/>
                <w:numId w:val="3"/>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8B3E8BC" w14:textId="77777777" w:rsidR="0007553E" w:rsidRPr="00F0266A" w:rsidRDefault="0007553E" w:rsidP="0007553E">
            <w:pPr>
              <w:keepNext/>
              <w:keepLines/>
              <w:widowControl w:val="0"/>
              <w:numPr>
                <w:ilvl w:val="0"/>
                <w:numId w:val="3"/>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68F4533B" w14:textId="77777777" w:rsidR="0007553E" w:rsidRPr="00F0266A" w:rsidRDefault="0007553E" w:rsidP="0007553E">
            <w:pPr>
              <w:keepNext/>
              <w:keepLines/>
              <w:widowControl w:val="0"/>
              <w:numPr>
                <w:ilvl w:val="0"/>
                <w:numId w:val="3"/>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0029DD99" w14:textId="77777777" w:rsidR="0007553E" w:rsidRPr="00F0266A" w:rsidRDefault="0007553E" w:rsidP="0007553E">
            <w:pPr>
              <w:keepNext/>
              <w:keepLines/>
              <w:widowControl w:val="0"/>
              <w:numPr>
                <w:ilvl w:val="0"/>
                <w:numId w:val="3"/>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6126DDEB" w14:textId="77777777" w:rsidR="0007553E" w:rsidRPr="00F0266A" w:rsidRDefault="0007553E" w:rsidP="0007553E">
            <w:pPr>
              <w:keepNext/>
              <w:keepLines/>
              <w:numPr>
                <w:ilvl w:val="0"/>
                <w:numId w:val="1"/>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2B1C6813" w14:textId="77777777" w:rsidR="0007553E" w:rsidRPr="00F0266A" w:rsidRDefault="0007553E" w:rsidP="0007553E">
            <w:pPr>
              <w:keepNext/>
              <w:keepLines/>
              <w:numPr>
                <w:ilvl w:val="0"/>
                <w:numId w:val="1"/>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7BD171BF" w14:textId="77777777" w:rsidR="0007553E" w:rsidRPr="00F0266A" w:rsidRDefault="0007553E" w:rsidP="0007553E">
            <w:pPr>
              <w:keepNext/>
              <w:keepLines/>
              <w:numPr>
                <w:ilvl w:val="0"/>
                <w:numId w:val="1"/>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2D05AC37" w14:textId="77777777" w:rsidR="0007553E" w:rsidRPr="00F0266A" w:rsidRDefault="0007553E" w:rsidP="00DE17EB">
            <w:pPr>
              <w:keepNext/>
              <w:keepLines/>
              <w:spacing w:after="0" w:line="240" w:lineRule="auto"/>
              <w:rPr>
                <w:rFonts w:eastAsia="Times New Roman"/>
                <w:kern w:val="0"/>
                <w:szCs w:val="20"/>
                <w14:ligatures w14:val="none"/>
              </w:rPr>
            </w:pPr>
          </w:p>
        </w:tc>
        <w:tc>
          <w:tcPr>
            <w:tcW w:w="1710" w:type="dxa"/>
            <w:shd w:val="clear" w:color="auto" w:fill="F3F3F3"/>
          </w:tcPr>
          <w:p w14:paraId="4DAC8F53" w14:textId="77777777" w:rsidR="0007553E" w:rsidRPr="00F0266A" w:rsidRDefault="0007553E" w:rsidP="00DE17EB">
            <w:pPr>
              <w:keepNext/>
              <w:keepLines/>
              <w:spacing w:after="0" w:line="240" w:lineRule="auto"/>
              <w:rPr>
                <w:rFonts w:eastAsia="Times New Roman"/>
                <w:kern w:val="0"/>
                <w:szCs w:val="20"/>
                <w14:ligatures w14:val="none"/>
              </w:rPr>
            </w:pPr>
          </w:p>
        </w:tc>
        <w:tc>
          <w:tcPr>
            <w:tcW w:w="1710" w:type="dxa"/>
            <w:shd w:val="clear" w:color="auto" w:fill="F3F3F3"/>
          </w:tcPr>
          <w:p w14:paraId="700338B8" w14:textId="77777777" w:rsidR="0007553E" w:rsidRPr="00F0266A" w:rsidRDefault="0007553E" w:rsidP="00DE17EB">
            <w:pPr>
              <w:keepNext/>
              <w:keepLines/>
              <w:spacing w:after="0" w:line="240" w:lineRule="auto"/>
              <w:rPr>
                <w:rFonts w:eastAsia="Times New Roman"/>
                <w:kern w:val="0"/>
                <w:szCs w:val="20"/>
                <w14:ligatures w14:val="none"/>
              </w:rPr>
            </w:pPr>
          </w:p>
        </w:tc>
      </w:tr>
      <w:tr w:rsidR="0007553E" w:rsidRPr="00F0266A" w14:paraId="74AD4B7C" w14:textId="77777777" w:rsidTr="00DE17EB">
        <w:trPr>
          <w:cantSplit/>
          <w:trHeight w:val="204"/>
        </w:trPr>
        <w:tc>
          <w:tcPr>
            <w:tcW w:w="5130" w:type="dxa"/>
            <w:vMerge/>
          </w:tcPr>
          <w:p w14:paraId="163B629D"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7F42E0DF" w14:textId="77777777" w:rsidR="0007553E" w:rsidRPr="00F0266A" w:rsidRDefault="0007553E" w:rsidP="00DE17EB">
            <w:pPr>
              <w:keepNext/>
              <w:keepLines/>
              <w:spacing w:after="0" w:line="240" w:lineRule="auto"/>
              <w:rPr>
                <w:rFonts w:eastAsia="Times New Roman"/>
                <w:kern w:val="0"/>
                <w:szCs w:val="20"/>
                <w14:ligatures w14:val="none"/>
              </w:rPr>
            </w:pPr>
          </w:p>
        </w:tc>
        <w:tc>
          <w:tcPr>
            <w:tcW w:w="1710" w:type="dxa"/>
          </w:tcPr>
          <w:p w14:paraId="43B9C1EC" w14:textId="77777777" w:rsidR="0007553E" w:rsidRPr="00F0266A" w:rsidRDefault="0007553E" w:rsidP="00DE17EB">
            <w:pPr>
              <w:keepNext/>
              <w:keepLines/>
              <w:spacing w:after="0" w:line="240" w:lineRule="auto"/>
              <w:rPr>
                <w:rFonts w:eastAsia="Times New Roman"/>
                <w:kern w:val="0"/>
                <w:szCs w:val="20"/>
                <w14:ligatures w14:val="none"/>
              </w:rPr>
            </w:pPr>
          </w:p>
        </w:tc>
        <w:tc>
          <w:tcPr>
            <w:tcW w:w="1710" w:type="dxa"/>
          </w:tcPr>
          <w:p w14:paraId="48515EC3" w14:textId="77777777" w:rsidR="0007553E" w:rsidRPr="00F0266A" w:rsidRDefault="0007553E" w:rsidP="00DE17EB">
            <w:pPr>
              <w:keepNext/>
              <w:keepLines/>
              <w:spacing w:after="0" w:line="240" w:lineRule="auto"/>
              <w:rPr>
                <w:rFonts w:eastAsia="Times New Roman"/>
                <w:kern w:val="0"/>
                <w:szCs w:val="20"/>
                <w14:ligatures w14:val="none"/>
              </w:rPr>
            </w:pPr>
          </w:p>
        </w:tc>
      </w:tr>
      <w:tr w:rsidR="0007553E" w:rsidRPr="00F0266A" w14:paraId="4B2D1FCF" w14:textId="77777777" w:rsidTr="00DE17EB">
        <w:trPr>
          <w:cantSplit/>
          <w:trHeight w:val="204"/>
        </w:trPr>
        <w:tc>
          <w:tcPr>
            <w:tcW w:w="5130" w:type="dxa"/>
            <w:vMerge/>
          </w:tcPr>
          <w:p w14:paraId="3735BC6C"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238A5620"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0D16C9C4"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3E472A43"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3584BE6A" w14:textId="77777777" w:rsidTr="00DE17EB">
        <w:trPr>
          <w:cantSplit/>
          <w:trHeight w:val="204"/>
        </w:trPr>
        <w:tc>
          <w:tcPr>
            <w:tcW w:w="5130" w:type="dxa"/>
            <w:vMerge/>
          </w:tcPr>
          <w:p w14:paraId="1D2A2F61"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76685448"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B764944"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23E579F7"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11C0B036" w14:textId="77777777" w:rsidTr="00DE17EB">
        <w:trPr>
          <w:cantSplit/>
          <w:trHeight w:val="204"/>
        </w:trPr>
        <w:tc>
          <w:tcPr>
            <w:tcW w:w="5130" w:type="dxa"/>
            <w:vMerge/>
          </w:tcPr>
          <w:p w14:paraId="4089BF80"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7F8466EA"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56D21E9"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6BAA7B6"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12CE7860" w14:textId="77777777" w:rsidTr="00DE17EB">
        <w:trPr>
          <w:cantSplit/>
          <w:trHeight w:val="204"/>
        </w:trPr>
        <w:tc>
          <w:tcPr>
            <w:tcW w:w="5130" w:type="dxa"/>
            <w:vMerge/>
          </w:tcPr>
          <w:p w14:paraId="2834B8D9"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09A41D46"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803C1FF"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3363CFC"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30067EF2" w14:textId="77777777" w:rsidTr="00DE17EB">
        <w:trPr>
          <w:cantSplit/>
          <w:trHeight w:val="204"/>
        </w:trPr>
        <w:tc>
          <w:tcPr>
            <w:tcW w:w="5130" w:type="dxa"/>
            <w:vMerge/>
          </w:tcPr>
          <w:p w14:paraId="15ECB2C6" w14:textId="77777777" w:rsidR="0007553E" w:rsidRPr="00F0266A" w:rsidRDefault="0007553E" w:rsidP="00DE17EB">
            <w:pPr>
              <w:keepNext/>
              <w:keepLines/>
              <w:spacing w:after="0" w:line="240" w:lineRule="auto"/>
              <w:rPr>
                <w:rFonts w:eastAsia="Times New Roman"/>
                <w:kern w:val="0"/>
                <w14:ligatures w14:val="none"/>
              </w:rPr>
            </w:pPr>
          </w:p>
        </w:tc>
        <w:tc>
          <w:tcPr>
            <w:tcW w:w="1890" w:type="dxa"/>
            <w:shd w:val="clear" w:color="auto" w:fill="F2F2F2"/>
          </w:tcPr>
          <w:p w14:paraId="34931CBD"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shd w:val="clear" w:color="auto" w:fill="F2F2F2"/>
          </w:tcPr>
          <w:p w14:paraId="0AC24B17"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shd w:val="clear" w:color="auto" w:fill="F2F2F2"/>
          </w:tcPr>
          <w:p w14:paraId="5AC76F52"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687BBF1C" w14:textId="77777777" w:rsidTr="00DE17EB">
        <w:trPr>
          <w:cantSplit/>
          <w:trHeight w:val="204"/>
        </w:trPr>
        <w:tc>
          <w:tcPr>
            <w:tcW w:w="5130" w:type="dxa"/>
            <w:vMerge/>
          </w:tcPr>
          <w:p w14:paraId="0440E1CF"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48237826" w14:textId="77777777" w:rsidR="0007553E" w:rsidRPr="00F0266A" w:rsidRDefault="0007553E" w:rsidP="00DE17EB">
            <w:pPr>
              <w:spacing w:after="0" w:line="240" w:lineRule="auto"/>
              <w:rPr>
                <w:rFonts w:eastAsia="Times New Roman"/>
                <w:kern w:val="0"/>
                <w:sz w:val="20"/>
                <w:szCs w:val="20"/>
                <w14:ligatures w14:val="none"/>
              </w:rPr>
            </w:pPr>
          </w:p>
          <w:p w14:paraId="13C51B41"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0BB3511A"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93B06AB"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465EB1C5" w14:textId="77777777" w:rsidTr="00DE17EB">
        <w:trPr>
          <w:cantSplit/>
          <w:trHeight w:val="204"/>
        </w:trPr>
        <w:tc>
          <w:tcPr>
            <w:tcW w:w="5130" w:type="dxa"/>
            <w:vMerge/>
          </w:tcPr>
          <w:p w14:paraId="6E5F9213"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6373DB3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EAE8235"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37C61D4C"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23BFFF4B" w14:textId="77777777" w:rsidTr="00DE17EB">
        <w:trPr>
          <w:cantSplit/>
          <w:trHeight w:val="491"/>
        </w:trPr>
        <w:tc>
          <w:tcPr>
            <w:tcW w:w="5130" w:type="dxa"/>
            <w:vMerge/>
          </w:tcPr>
          <w:p w14:paraId="39D69F25" w14:textId="77777777" w:rsidR="0007553E" w:rsidRPr="00F0266A" w:rsidRDefault="0007553E" w:rsidP="00DE17EB">
            <w:pPr>
              <w:keepNext/>
              <w:keepLines/>
              <w:spacing w:after="0" w:line="240" w:lineRule="auto"/>
              <w:rPr>
                <w:rFonts w:eastAsia="Times New Roman"/>
                <w:kern w:val="0"/>
                <w14:ligatures w14:val="none"/>
              </w:rPr>
            </w:pPr>
          </w:p>
        </w:tc>
        <w:tc>
          <w:tcPr>
            <w:tcW w:w="1890" w:type="dxa"/>
          </w:tcPr>
          <w:p w14:paraId="79A41A57"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27937BE2"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00465BD"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75CDE34E" w14:textId="77777777" w:rsidTr="00DE17EB">
        <w:trPr>
          <w:cantSplit/>
        </w:trPr>
        <w:tc>
          <w:tcPr>
            <w:tcW w:w="5130" w:type="dxa"/>
          </w:tcPr>
          <w:p w14:paraId="17B1AED9" w14:textId="77777777" w:rsidR="0007553E" w:rsidRPr="00F0266A" w:rsidRDefault="0007553E" w:rsidP="00DE17EB">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168D8311"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DE9DA8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F720F9E"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48BEFC83" w14:textId="77777777" w:rsidTr="00DE17EB">
        <w:trPr>
          <w:cantSplit/>
        </w:trPr>
        <w:tc>
          <w:tcPr>
            <w:tcW w:w="5130" w:type="dxa"/>
          </w:tcPr>
          <w:p w14:paraId="76962F67" w14:textId="77777777" w:rsidR="0007553E" w:rsidRPr="00F0266A" w:rsidRDefault="0007553E" w:rsidP="00DE17EB">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7AA57D39" w14:textId="77777777" w:rsidR="0007553E" w:rsidRPr="00F0266A" w:rsidRDefault="0007553E" w:rsidP="00DE17EB">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39C1E8D2" w14:textId="77777777" w:rsidR="0007553E" w:rsidRPr="00F0266A" w:rsidRDefault="0007553E" w:rsidP="00DE17EB">
            <w:pPr>
              <w:spacing w:after="0" w:line="240" w:lineRule="auto"/>
              <w:rPr>
                <w:rFonts w:eastAsia="Times New Roman"/>
                <w:kern w:val="0"/>
                <w:sz w:val="20"/>
                <w:szCs w:val="20"/>
                <w14:ligatures w14:val="none"/>
              </w:rPr>
            </w:pPr>
          </w:p>
          <w:p w14:paraId="5F0D9688"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2754BBDF"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8B81307"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32B274E2" w14:textId="77777777" w:rsidTr="00DE17EB">
        <w:trPr>
          <w:cantSplit/>
        </w:trPr>
        <w:tc>
          <w:tcPr>
            <w:tcW w:w="5130" w:type="dxa"/>
          </w:tcPr>
          <w:p w14:paraId="61EA08ED" w14:textId="77777777" w:rsidR="0007553E" w:rsidRPr="00F0266A" w:rsidRDefault="0007553E" w:rsidP="00DE17EB">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6A65560B"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CA2DE0E"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F2D94CE"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24A55B2F" w14:textId="77777777" w:rsidTr="00DE17EB">
        <w:trPr>
          <w:cantSplit/>
        </w:trPr>
        <w:tc>
          <w:tcPr>
            <w:tcW w:w="5130" w:type="dxa"/>
          </w:tcPr>
          <w:p w14:paraId="033AD7F9"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037C2515"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CA73DE5"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6FE4B8E"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16AC6482" w14:textId="77777777" w:rsidTr="00DE17EB">
        <w:trPr>
          <w:cantSplit/>
        </w:trPr>
        <w:tc>
          <w:tcPr>
            <w:tcW w:w="5130" w:type="dxa"/>
          </w:tcPr>
          <w:p w14:paraId="76A7D052" w14:textId="77777777" w:rsidR="0007553E" w:rsidRPr="00F0266A" w:rsidRDefault="0007553E" w:rsidP="00DE17EB">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1EEFC71D"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FB6579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14BDEBA"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1CD2749D" w14:textId="77777777" w:rsidTr="00DE17EB">
        <w:trPr>
          <w:cantSplit/>
        </w:trPr>
        <w:tc>
          <w:tcPr>
            <w:tcW w:w="5130" w:type="dxa"/>
          </w:tcPr>
          <w:p w14:paraId="6E988805"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6CA71BE1"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1E56E83"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39CD8775"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2D072966" w14:textId="77777777" w:rsidTr="00DE17EB">
        <w:trPr>
          <w:cantSplit/>
        </w:trPr>
        <w:tc>
          <w:tcPr>
            <w:tcW w:w="5130" w:type="dxa"/>
          </w:tcPr>
          <w:p w14:paraId="50D06E18"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671C7E5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B2881FD"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C0F9655"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22123CE6" w14:textId="77777777" w:rsidTr="00DE17EB">
        <w:trPr>
          <w:cantSplit/>
        </w:trPr>
        <w:tc>
          <w:tcPr>
            <w:tcW w:w="5130" w:type="dxa"/>
          </w:tcPr>
          <w:p w14:paraId="06CC04E7"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lastRenderedPageBreak/>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5BE4B309"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FB5450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826C2F7"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49AD347A" w14:textId="77777777" w:rsidTr="00DE17EB">
        <w:trPr>
          <w:cantSplit/>
        </w:trPr>
        <w:tc>
          <w:tcPr>
            <w:tcW w:w="5130" w:type="dxa"/>
          </w:tcPr>
          <w:p w14:paraId="30B6FBC1" w14:textId="77777777" w:rsidR="0007553E" w:rsidRPr="00F0266A" w:rsidRDefault="0007553E" w:rsidP="00DE17EB">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76E4D76D"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4297944"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061E0B89"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18910589" w14:textId="77777777" w:rsidTr="00DE17EB">
        <w:trPr>
          <w:cantSplit/>
        </w:trPr>
        <w:tc>
          <w:tcPr>
            <w:tcW w:w="5130" w:type="dxa"/>
          </w:tcPr>
          <w:p w14:paraId="14C2FE85"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17AAF1C3"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4097738"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A2F6DB8"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56F5F605" w14:textId="77777777" w:rsidTr="00DE17EB">
        <w:trPr>
          <w:cantSplit/>
        </w:trPr>
        <w:tc>
          <w:tcPr>
            <w:tcW w:w="5130" w:type="dxa"/>
          </w:tcPr>
          <w:p w14:paraId="0E8E1C82"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7CE8627E"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A176F9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021ACFA"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0835A531" w14:textId="77777777" w:rsidTr="00DE17EB">
        <w:trPr>
          <w:cantSplit/>
        </w:trPr>
        <w:tc>
          <w:tcPr>
            <w:tcW w:w="5130" w:type="dxa"/>
          </w:tcPr>
          <w:p w14:paraId="34EBF9C1"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5BD93615"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36FC9CB8"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4151790"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56A45F18" w14:textId="77777777" w:rsidTr="00DE17EB">
        <w:trPr>
          <w:cantSplit/>
        </w:trPr>
        <w:tc>
          <w:tcPr>
            <w:tcW w:w="5130" w:type="dxa"/>
          </w:tcPr>
          <w:p w14:paraId="0D0EECEB"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10A3BBFB"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46F4008"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AF8676B"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4417DBF1" w14:textId="77777777" w:rsidTr="00DE17EB">
        <w:trPr>
          <w:cantSplit/>
        </w:trPr>
        <w:tc>
          <w:tcPr>
            <w:tcW w:w="5130" w:type="dxa"/>
          </w:tcPr>
          <w:p w14:paraId="7AE0F2DB"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22D1C547"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648A093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E9137D6"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5A5EBC3B" w14:textId="77777777" w:rsidTr="00DE17EB">
        <w:trPr>
          <w:cantSplit/>
        </w:trPr>
        <w:tc>
          <w:tcPr>
            <w:tcW w:w="5130" w:type="dxa"/>
          </w:tcPr>
          <w:p w14:paraId="625D862A"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38F0DC64"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0B43A7B9"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3D860AF2"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03D9C1DD" w14:textId="77777777" w:rsidTr="00DE17EB">
        <w:trPr>
          <w:cantSplit/>
        </w:trPr>
        <w:tc>
          <w:tcPr>
            <w:tcW w:w="5130" w:type="dxa"/>
          </w:tcPr>
          <w:p w14:paraId="7F6806DC" w14:textId="77777777" w:rsidR="0007553E" w:rsidRPr="00F0266A" w:rsidRDefault="0007553E" w:rsidP="00DE17EB">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54DC278C"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CE608FE"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3FF3B7AA"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12CE268F" w14:textId="77777777" w:rsidTr="00DE17EB">
        <w:trPr>
          <w:cantSplit/>
        </w:trPr>
        <w:tc>
          <w:tcPr>
            <w:tcW w:w="5130" w:type="dxa"/>
          </w:tcPr>
          <w:p w14:paraId="53EEEB3D"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FC36698"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56438A1E"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81683E0"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31D3278C" w14:textId="77777777" w:rsidTr="00DE17EB">
        <w:trPr>
          <w:cantSplit/>
        </w:trPr>
        <w:tc>
          <w:tcPr>
            <w:tcW w:w="5130" w:type="dxa"/>
          </w:tcPr>
          <w:p w14:paraId="09A9EAEF"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56A68207"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CD73104"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7680448F"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0BCCDFBF" w14:textId="77777777" w:rsidTr="00DE17EB">
        <w:trPr>
          <w:cantSplit/>
        </w:trPr>
        <w:tc>
          <w:tcPr>
            <w:tcW w:w="5130" w:type="dxa"/>
          </w:tcPr>
          <w:p w14:paraId="0CA0FA9B"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16BAD07F"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17DD56DB"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2159C44F"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081C3DC2" w14:textId="77777777" w:rsidTr="00DE17EB">
        <w:trPr>
          <w:cantSplit/>
        </w:trPr>
        <w:tc>
          <w:tcPr>
            <w:tcW w:w="5130" w:type="dxa"/>
          </w:tcPr>
          <w:p w14:paraId="4DB05C15"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01C9663A"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26637552"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509891BF" w14:textId="77777777" w:rsidR="0007553E" w:rsidRPr="00F0266A" w:rsidRDefault="0007553E" w:rsidP="00DE17EB">
            <w:pPr>
              <w:spacing w:after="0" w:line="240" w:lineRule="auto"/>
              <w:rPr>
                <w:rFonts w:eastAsia="Times New Roman"/>
                <w:kern w:val="0"/>
                <w:sz w:val="20"/>
                <w:szCs w:val="20"/>
                <w14:ligatures w14:val="none"/>
              </w:rPr>
            </w:pPr>
          </w:p>
        </w:tc>
      </w:tr>
      <w:tr w:rsidR="0007553E" w:rsidRPr="00F0266A" w14:paraId="0E580153" w14:textId="77777777" w:rsidTr="00DE17EB">
        <w:trPr>
          <w:cantSplit/>
        </w:trPr>
        <w:tc>
          <w:tcPr>
            <w:tcW w:w="5130" w:type="dxa"/>
          </w:tcPr>
          <w:p w14:paraId="3E79E822" w14:textId="77777777" w:rsidR="0007553E" w:rsidRPr="00F0266A" w:rsidRDefault="0007553E" w:rsidP="00DE17EB">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65CB4414"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41FFAA67" w14:textId="77777777" w:rsidR="0007553E" w:rsidRPr="00F0266A" w:rsidRDefault="0007553E" w:rsidP="00DE17EB">
            <w:pPr>
              <w:spacing w:after="0" w:line="240" w:lineRule="auto"/>
              <w:rPr>
                <w:rFonts w:eastAsia="Times New Roman"/>
                <w:kern w:val="0"/>
                <w:sz w:val="20"/>
                <w:szCs w:val="20"/>
                <w14:ligatures w14:val="none"/>
              </w:rPr>
            </w:pPr>
          </w:p>
        </w:tc>
        <w:tc>
          <w:tcPr>
            <w:tcW w:w="1710" w:type="dxa"/>
          </w:tcPr>
          <w:p w14:paraId="083903EB" w14:textId="77777777" w:rsidR="0007553E" w:rsidRPr="00F0266A" w:rsidRDefault="0007553E" w:rsidP="00DE17EB">
            <w:pPr>
              <w:spacing w:after="0" w:line="240" w:lineRule="auto"/>
              <w:rPr>
                <w:rFonts w:eastAsia="Times New Roman"/>
                <w:kern w:val="0"/>
                <w:sz w:val="20"/>
                <w:szCs w:val="20"/>
                <w14:ligatures w14:val="none"/>
              </w:rPr>
            </w:pPr>
          </w:p>
        </w:tc>
      </w:tr>
    </w:tbl>
    <w:p w14:paraId="61379468"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2C455005"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7A1B9B6A" w14:textId="77777777" w:rsidR="0007553E" w:rsidRPr="00F0266A" w:rsidRDefault="0007553E" w:rsidP="0007553E">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10263C47"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5E3328E" w14:textId="77777777" w:rsidR="0007553E" w:rsidRPr="00F0266A" w:rsidRDefault="0007553E" w:rsidP="0007553E">
      <w:pPr>
        <w:widowControl w:val="0"/>
        <w:numPr>
          <w:ilvl w:val="1"/>
          <w:numId w:val="4"/>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1817455C"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4FCC90BF"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5D9BD4F"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3D407C4E"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DED98DF"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4F0E895D" w14:textId="77777777" w:rsidR="0007553E" w:rsidRPr="00F0266A" w:rsidRDefault="0007553E" w:rsidP="0007553E">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7BB8936B"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2FC5984" w14:textId="77777777" w:rsidR="0007553E" w:rsidRPr="00F0266A" w:rsidRDefault="0007553E" w:rsidP="0007553E">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560321A6" w14:textId="77777777" w:rsidR="0007553E" w:rsidRPr="00F0266A" w:rsidRDefault="0007553E" w:rsidP="0007553E">
      <w:pPr>
        <w:numPr>
          <w:ilvl w:val="0"/>
          <w:numId w:val="2"/>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512ED185" w14:textId="77777777" w:rsidR="0007553E" w:rsidRPr="00F0266A" w:rsidRDefault="0007553E" w:rsidP="0007553E">
      <w:pPr>
        <w:numPr>
          <w:ilvl w:val="0"/>
          <w:numId w:val="2"/>
        </w:numPr>
        <w:spacing w:after="0" w:line="240" w:lineRule="auto"/>
        <w:contextualSpacing/>
        <w:rPr>
          <w:rFonts w:eastAsia="Times New Roman"/>
          <w:kern w:val="0"/>
          <w14:ligatures w14:val="none"/>
        </w:rPr>
      </w:pPr>
    </w:p>
    <w:p w14:paraId="2BB4F393"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788696206">
    <w:abstractNumId w:val="0"/>
  </w:num>
  <w:num w:numId="2" w16cid:durableId="1455489364">
    <w:abstractNumId w:val="2"/>
  </w:num>
  <w:num w:numId="3" w16cid:durableId="2090541987">
    <w:abstractNumId w:val="3"/>
  </w:num>
  <w:num w:numId="4" w16cid:durableId="106389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3E"/>
    <w:rsid w:val="0007553E"/>
    <w:rsid w:val="000D798B"/>
    <w:rsid w:val="004C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5C85"/>
  <w15:chartTrackingRefBased/>
  <w15:docId w15:val="{B9864F64-202A-4F2F-ADB3-4D603754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2023-12-12T02:48:00Z</dcterms:created>
  <dcterms:modified xsi:type="dcterms:W3CDTF">2023-12-12T02:50:00Z</dcterms:modified>
</cp:coreProperties>
</file>