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E48F4" w14:textId="77777777" w:rsidR="00B525E3" w:rsidRPr="00B525E3" w:rsidRDefault="00B525E3" w:rsidP="00B525E3">
      <w:pPr>
        <w:tabs>
          <w:tab w:val="left" w:pos="-1404"/>
          <w:tab w:val="left" w:pos="-1080"/>
          <w:tab w:val="left" w:pos="-702"/>
        </w:tabs>
        <w:spacing w:after="0" w:line="240" w:lineRule="auto"/>
        <w:jc w:val="center"/>
        <w:rPr>
          <w:rFonts w:eastAsia="Times New Roman"/>
          <w:b/>
          <w:smallCaps/>
          <w:sz w:val="56"/>
          <w:szCs w:val="20"/>
        </w:rPr>
      </w:pPr>
    </w:p>
    <w:p w14:paraId="6C5167D8" w14:textId="77777777" w:rsidR="00B525E3" w:rsidRPr="00B525E3" w:rsidRDefault="00B525E3" w:rsidP="00B525E3">
      <w:pPr>
        <w:tabs>
          <w:tab w:val="left" w:pos="-1404"/>
          <w:tab w:val="left" w:pos="-1080"/>
          <w:tab w:val="left" w:pos="-702"/>
        </w:tabs>
        <w:spacing w:after="0" w:line="240" w:lineRule="auto"/>
        <w:jc w:val="center"/>
        <w:rPr>
          <w:rFonts w:eastAsia="Times New Roman"/>
          <w:b/>
          <w:smallCaps/>
          <w:sz w:val="40"/>
          <w:szCs w:val="40"/>
        </w:rPr>
      </w:pPr>
      <w:r w:rsidRPr="00B525E3">
        <w:rPr>
          <w:rFonts w:eastAsia="Times New Roman"/>
          <w:b/>
          <w:smallCaps/>
          <w:sz w:val="40"/>
          <w:szCs w:val="40"/>
        </w:rPr>
        <w:t xml:space="preserve">State Plan For </w:t>
      </w:r>
      <w:r w:rsidRPr="00B525E3">
        <w:rPr>
          <w:rFonts w:eastAsia="Times New Roman"/>
          <w:b/>
          <w:smallCaps/>
          <w:sz w:val="40"/>
          <w:szCs w:val="40"/>
        </w:rPr>
        <w:br/>
        <w:t>Independent Living</w:t>
      </w:r>
    </w:p>
    <w:p w14:paraId="0A09B3F2" w14:textId="77777777" w:rsidR="00B525E3" w:rsidRPr="00B525E3" w:rsidRDefault="00B525E3" w:rsidP="00B525E3">
      <w:pPr>
        <w:tabs>
          <w:tab w:val="left" w:pos="-1404"/>
          <w:tab w:val="left" w:pos="-900"/>
          <w:tab w:val="left" w:pos="-702"/>
        </w:tabs>
        <w:spacing w:after="0" w:line="240" w:lineRule="auto"/>
        <w:jc w:val="center"/>
        <w:rPr>
          <w:rFonts w:eastAsia="Times New Roman"/>
          <w:b/>
          <w:smallCaps/>
          <w:sz w:val="40"/>
          <w:szCs w:val="40"/>
        </w:rPr>
      </w:pPr>
      <w:r w:rsidRPr="00B525E3">
        <w:rPr>
          <w:rFonts w:eastAsia="Times New Roman"/>
          <w:b/>
          <w:smallCaps/>
          <w:sz w:val="40"/>
          <w:szCs w:val="40"/>
        </w:rPr>
        <w:t>(SPIL)</w:t>
      </w:r>
    </w:p>
    <w:p w14:paraId="314902BD" w14:textId="77777777" w:rsidR="00B525E3" w:rsidRPr="00B525E3" w:rsidRDefault="00B525E3" w:rsidP="00B525E3">
      <w:pPr>
        <w:keepNext/>
        <w:keepLines/>
        <w:spacing w:before="40" w:after="0" w:line="240" w:lineRule="auto"/>
        <w:outlineLvl w:val="7"/>
        <w:rPr>
          <w:rFonts w:asciiTheme="majorHAnsi" w:eastAsiaTheme="majorEastAsia" w:hAnsiTheme="majorHAnsi" w:cstheme="majorBidi"/>
          <w:color w:val="272727" w:themeColor="text1" w:themeTint="D8"/>
          <w:sz w:val="21"/>
          <w:szCs w:val="21"/>
        </w:rPr>
      </w:pPr>
    </w:p>
    <w:p w14:paraId="58FACC7F" w14:textId="77777777" w:rsidR="00B525E3" w:rsidRPr="00B525E3" w:rsidRDefault="00B525E3" w:rsidP="00B525E3">
      <w:pPr>
        <w:tabs>
          <w:tab w:val="left" w:pos="-1404"/>
          <w:tab w:val="left" w:pos="-900"/>
          <w:tab w:val="left" w:pos="-702"/>
          <w:tab w:val="left" w:pos="702"/>
          <w:tab w:val="left" w:pos="1404"/>
          <w:tab w:val="left" w:pos="2184"/>
          <w:tab w:val="left" w:pos="2886"/>
        </w:tabs>
        <w:spacing w:after="0" w:line="240" w:lineRule="auto"/>
        <w:rPr>
          <w:rFonts w:eastAsia="Times New Roman"/>
          <w:b/>
          <w:smallCaps/>
          <w:sz w:val="48"/>
          <w:szCs w:val="20"/>
        </w:rPr>
      </w:pPr>
    </w:p>
    <w:p w14:paraId="28841B0D" w14:textId="77777777" w:rsidR="00B525E3" w:rsidRPr="00B525E3" w:rsidRDefault="00B525E3" w:rsidP="00B525E3">
      <w:pPr>
        <w:spacing w:after="120" w:line="480" w:lineRule="auto"/>
        <w:jc w:val="center"/>
        <w:rPr>
          <w:rFonts w:eastAsia="Times New Roman"/>
          <w:sz w:val="40"/>
          <w:szCs w:val="20"/>
        </w:rPr>
      </w:pPr>
      <w:r w:rsidRPr="00B525E3">
        <w:rPr>
          <w:rFonts w:eastAsia="Times New Roman"/>
          <w:sz w:val="40"/>
          <w:szCs w:val="20"/>
        </w:rPr>
        <w:t>Rehabilitation Act of 1973, as Amended, Chapter 1, Title VII</w:t>
      </w:r>
    </w:p>
    <w:p w14:paraId="6F0E7F50" w14:textId="77777777" w:rsidR="00B525E3" w:rsidRPr="00B525E3" w:rsidRDefault="00B525E3" w:rsidP="00B525E3">
      <w:pPr>
        <w:spacing w:after="120" w:line="480" w:lineRule="auto"/>
        <w:jc w:val="center"/>
        <w:rPr>
          <w:rFonts w:eastAsia="Times New Roman"/>
          <w:smallCaps/>
          <w:sz w:val="40"/>
          <w:szCs w:val="20"/>
        </w:rPr>
      </w:pPr>
    </w:p>
    <w:p w14:paraId="1A3705BE" w14:textId="77777777" w:rsidR="00B525E3" w:rsidRPr="00B525E3" w:rsidRDefault="00B525E3" w:rsidP="00B525E3">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sz w:val="28"/>
          <w:szCs w:val="20"/>
        </w:rPr>
      </w:pPr>
      <w:r w:rsidRPr="00B525E3">
        <w:rPr>
          <w:rFonts w:eastAsia="Times New Roman"/>
          <w:b/>
          <w:smallCaps/>
          <w:sz w:val="28"/>
          <w:szCs w:val="20"/>
        </w:rPr>
        <w:t>Part B - Independent Living Services</w:t>
      </w:r>
    </w:p>
    <w:p w14:paraId="4BE4103B" w14:textId="77777777" w:rsidR="00B525E3" w:rsidRPr="00B525E3" w:rsidRDefault="00B525E3" w:rsidP="00B525E3">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sz w:val="28"/>
          <w:szCs w:val="20"/>
        </w:rPr>
      </w:pPr>
    </w:p>
    <w:p w14:paraId="074F88D8" w14:textId="77777777" w:rsidR="00B525E3" w:rsidRPr="00B525E3" w:rsidRDefault="00B525E3" w:rsidP="00B525E3">
      <w:pPr>
        <w:keepNext/>
        <w:keepLines/>
        <w:spacing w:before="40" w:after="0" w:line="240" w:lineRule="auto"/>
        <w:jc w:val="center"/>
        <w:outlineLvl w:val="5"/>
        <w:rPr>
          <w:rFonts w:asciiTheme="majorHAnsi" w:eastAsiaTheme="majorEastAsia" w:hAnsiTheme="majorHAnsi" w:cstheme="majorBidi"/>
          <w:color w:val="243F60" w:themeColor="accent1" w:themeShade="7F"/>
          <w:sz w:val="28"/>
          <w:szCs w:val="20"/>
        </w:rPr>
      </w:pPr>
      <w:r w:rsidRPr="00B525E3">
        <w:rPr>
          <w:rFonts w:asciiTheme="majorHAnsi" w:eastAsiaTheme="majorEastAsia" w:hAnsiTheme="majorHAnsi" w:cstheme="majorBidi"/>
          <w:color w:val="243F60" w:themeColor="accent1" w:themeShade="7F"/>
          <w:sz w:val="28"/>
          <w:szCs w:val="20"/>
        </w:rPr>
        <w:t>Part C - Centers for Independent Living</w:t>
      </w:r>
    </w:p>
    <w:p w14:paraId="11417F0B" w14:textId="77777777" w:rsidR="00B525E3" w:rsidRPr="00B525E3" w:rsidRDefault="00B525E3" w:rsidP="00B525E3">
      <w:pPr>
        <w:spacing w:after="0" w:line="240" w:lineRule="auto"/>
        <w:rPr>
          <w:rFonts w:eastAsia="Times New Roman"/>
          <w:sz w:val="20"/>
          <w:szCs w:val="20"/>
        </w:rPr>
      </w:pPr>
    </w:p>
    <w:p w14:paraId="18B381CB" w14:textId="77777777" w:rsidR="00B525E3" w:rsidRPr="00B525E3" w:rsidRDefault="00B525E3" w:rsidP="00B525E3">
      <w:pPr>
        <w:spacing w:after="0" w:line="240" w:lineRule="auto"/>
        <w:rPr>
          <w:rFonts w:eastAsia="Times New Roman"/>
          <w:sz w:val="20"/>
          <w:szCs w:val="20"/>
        </w:rPr>
      </w:pPr>
    </w:p>
    <w:p w14:paraId="39871673" w14:textId="77777777" w:rsidR="00B525E3" w:rsidRPr="00B525E3" w:rsidRDefault="00B525E3" w:rsidP="00B525E3">
      <w:pPr>
        <w:keepNext/>
        <w:keepLines/>
        <w:spacing w:before="40" w:after="0" w:line="240" w:lineRule="auto"/>
        <w:jc w:val="center"/>
        <w:outlineLvl w:val="1"/>
        <w:rPr>
          <w:rFonts w:asciiTheme="majorHAnsi" w:eastAsiaTheme="majorEastAsia" w:hAnsiTheme="majorHAnsi" w:cstheme="majorBidi"/>
          <w:b/>
          <w:bCs/>
          <w:color w:val="000000"/>
          <w:sz w:val="28"/>
          <w:szCs w:val="26"/>
        </w:rPr>
      </w:pPr>
      <w:r w:rsidRPr="00B525E3">
        <w:rPr>
          <w:rFonts w:asciiTheme="majorHAnsi" w:eastAsiaTheme="majorEastAsia" w:hAnsiTheme="majorHAnsi" w:cstheme="majorBidi"/>
          <w:b/>
          <w:bCs/>
          <w:color w:val="000000"/>
          <w:sz w:val="28"/>
          <w:szCs w:val="26"/>
        </w:rPr>
        <w:t>State: Nevada</w:t>
      </w:r>
    </w:p>
    <w:p w14:paraId="0E74FB1E" w14:textId="77777777" w:rsidR="00B525E3" w:rsidRPr="00B525E3" w:rsidRDefault="00B525E3" w:rsidP="00B525E3">
      <w:pPr>
        <w:spacing w:after="0" w:line="240" w:lineRule="auto"/>
        <w:rPr>
          <w:rFonts w:eastAsia="Times New Roman"/>
          <w:sz w:val="20"/>
          <w:szCs w:val="20"/>
        </w:rPr>
      </w:pPr>
    </w:p>
    <w:p w14:paraId="38D2705C" w14:textId="77777777" w:rsidR="00B525E3" w:rsidRPr="00B525E3" w:rsidRDefault="00B525E3" w:rsidP="00B525E3">
      <w:pPr>
        <w:keepNext/>
        <w:keepLines/>
        <w:spacing w:before="40" w:after="0" w:line="240" w:lineRule="auto"/>
        <w:jc w:val="center"/>
        <w:outlineLvl w:val="1"/>
        <w:rPr>
          <w:rFonts w:asciiTheme="majorHAnsi" w:eastAsiaTheme="majorEastAsia" w:hAnsiTheme="majorHAnsi" w:cstheme="majorBidi"/>
          <w:b/>
          <w:bCs/>
          <w:color w:val="000000"/>
          <w:sz w:val="28"/>
          <w:szCs w:val="26"/>
        </w:rPr>
      </w:pPr>
      <w:r w:rsidRPr="00B525E3">
        <w:rPr>
          <w:rFonts w:asciiTheme="majorHAnsi" w:eastAsiaTheme="majorEastAsia" w:hAnsiTheme="majorHAnsi" w:cstheme="majorBidi"/>
          <w:b/>
          <w:bCs/>
          <w:color w:val="000000"/>
          <w:sz w:val="28"/>
          <w:szCs w:val="26"/>
        </w:rPr>
        <w:t>FISCAL YEARS: 2021-2023</w:t>
      </w:r>
    </w:p>
    <w:p w14:paraId="7C2D57AE" w14:textId="77777777" w:rsidR="00B525E3" w:rsidRPr="00B525E3" w:rsidRDefault="00B525E3" w:rsidP="00B525E3">
      <w:pPr>
        <w:spacing w:after="0" w:line="240" w:lineRule="auto"/>
        <w:jc w:val="center"/>
        <w:rPr>
          <w:rFonts w:eastAsia="Times New Roman"/>
          <w:b/>
          <w:sz w:val="28"/>
          <w:szCs w:val="28"/>
        </w:rPr>
      </w:pPr>
      <w:r w:rsidRPr="00B525E3">
        <w:rPr>
          <w:rFonts w:eastAsia="Times New Roman"/>
          <w:b/>
          <w:sz w:val="28"/>
          <w:szCs w:val="28"/>
        </w:rPr>
        <w:t>Effective Date:  October 1, 2020 through September 30, 2023</w:t>
      </w:r>
    </w:p>
    <w:p w14:paraId="72899B61" w14:textId="77777777" w:rsidR="00B525E3" w:rsidRPr="00B525E3" w:rsidRDefault="00B525E3" w:rsidP="00B525E3">
      <w:pPr>
        <w:keepNext/>
        <w:keepLines/>
        <w:spacing w:before="40" w:after="0" w:line="240" w:lineRule="auto"/>
        <w:jc w:val="right"/>
        <w:outlineLvl w:val="5"/>
        <w:rPr>
          <w:rFonts w:asciiTheme="majorHAnsi" w:eastAsiaTheme="majorEastAsia" w:hAnsiTheme="majorHAnsi" w:cstheme="majorBidi"/>
          <w:b/>
          <w:smallCaps/>
          <w:color w:val="000000"/>
          <w:sz w:val="20"/>
          <w:szCs w:val="20"/>
        </w:rPr>
      </w:pPr>
    </w:p>
    <w:p w14:paraId="241ACB1B" w14:textId="77777777" w:rsidR="00B525E3" w:rsidRPr="00B525E3" w:rsidRDefault="00B525E3" w:rsidP="00B525E3">
      <w:pPr>
        <w:keepNext/>
        <w:keepLines/>
        <w:spacing w:before="40" w:after="0" w:line="240" w:lineRule="auto"/>
        <w:jc w:val="right"/>
        <w:outlineLvl w:val="5"/>
        <w:rPr>
          <w:rFonts w:asciiTheme="majorHAnsi" w:eastAsiaTheme="majorEastAsia" w:hAnsiTheme="majorHAnsi" w:cstheme="majorBidi"/>
          <w:b/>
          <w:smallCaps/>
          <w:color w:val="000000"/>
          <w:sz w:val="20"/>
          <w:szCs w:val="20"/>
        </w:rPr>
      </w:pPr>
    </w:p>
    <w:p w14:paraId="32EE8FD2" w14:textId="77777777" w:rsidR="00B525E3" w:rsidRPr="00B525E3" w:rsidRDefault="00B525E3" w:rsidP="00B525E3">
      <w:pPr>
        <w:keepNext/>
        <w:keepLines/>
        <w:spacing w:before="40" w:after="0" w:line="240" w:lineRule="auto"/>
        <w:jc w:val="right"/>
        <w:outlineLvl w:val="5"/>
        <w:rPr>
          <w:rFonts w:asciiTheme="majorHAnsi" w:eastAsiaTheme="majorEastAsia" w:hAnsiTheme="majorHAnsi" w:cstheme="majorBidi"/>
          <w:b/>
          <w:smallCaps/>
          <w:color w:val="000000"/>
          <w:sz w:val="20"/>
          <w:szCs w:val="20"/>
        </w:rPr>
      </w:pPr>
    </w:p>
    <w:p w14:paraId="051029EF" w14:textId="77777777" w:rsidR="00B525E3" w:rsidRPr="00B525E3" w:rsidRDefault="00B525E3" w:rsidP="00B525E3">
      <w:pPr>
        <w:keepNext/>
        <w:keepLines/>
        <w:spacing w:before="40" w:after="0" w:line="240" w:lineRule="auto"/>
        <w:jc w:val="right"/>
        <w:outlineLvl w:val="5"/>
        <w:rPr>
          <w:rFonts w:asciiTheme="majorHAnsi" w:eastAsiaTheme="majorEastAsia" w:hAnsiTheme="majorHAnsi" w:cstheme="majorBidi"/>
          <w:b/>
          <w:smallCaps/>
          <w:color w:val="000000"/>
          <w:sz w:val="20"/>
          <w:szCs w:val="20"/>
        </w:rPr>
      </w:pPr>
    </w:p>
    <w:p w14:paraId="5825639B" w14:textId="77777777" w:rsidR="00B525E3" w:rsidRPr="00B525E3" w:rsidRDefault="00B525E3" w:rsidP="00B525E3">
      <w:pPr>
        <w:keepNext/>
        <w:keepLines/>
        <w:spacing w:before="40" w:after="0" w:line="240" w:lineRule="auto"/>
        <w:jc w:val="right"/>
        <w:outlineLvl w:val="5"/>
        <w:rPr>
          <w:rFonts w:asciiTheme="majorHAnsi" w:eastAsiaTheme="majorEastAsia" w:hAnsiTheme="majorHAnsi" w:cstheme="majorBidi"/>
          <w:b/>
          <w:smallCaps/>
          <w:color w:val="000000"/>
          <w:sz w:val="20"/>
          <w:szCs w:val="20"/>
        </w:rPr>
      </w:pPr>
    </w:p>
    <w:p w14:paraId="2D6B0A7A" w14:textId="77777777" w:rsidR="00B525E3" w:rsidRPr="00B525E3" w:rsidRDefault="00B525E3" w:rsidP="00B525E3">
      <w:pPr>
        <w:keepNext/>
        <w:keepLines/>
        <w:spacing w:before="40" w:after="0" w:line="240" w:lineRule="auto"/>
        <w:jc w:val="right"/>
        <w:outlineLvl w:val="5"/>
        <w:rPr>
          <w:rFonts w:asciiTheme="majorHAnsi" w:eastAsiaTheme="majorEastAsia" w:hAnsiTheme="majorHAnsi" w:cstheme="majorBidi"/>
          <w:b/>
          <w:smallCaps/>
          <w:color w:val="000000"/>
          <w:sz w:val="20"/>
          <w:szCs w:val="20"/>
        </w:rPr>
      </w:pPr>
    </w:p>
    <w:p w14:paraId="7E7DA3A3" w14:textId="77777777" w:rsidR="00B525E3" w:rsidRPr="00B525E3" w:rsidRDefault="00B525E3" w:rsidP="00B525E3">
      <w:pPr>
        <w:keepNext/>
        <w:keepLines/>
        <w:spacing w:before="40" w:after="0" w:line="240" w:lineRule="auto"/>
        <w:jc w:val="right"/>
        <w:outlineLvl w:val="5"/>
        <w:rPr>
          <w:rFonts w:asciiTheme="majorHAnsi" w:eastAsiaTheme="majorEastAsia" w:hAnsiTheme="majorHAnsi" w:cstheme="majorBidi"/>
          <w:b/>
          <w:smallCaps/>
          <w:color w:val="000000"/>
          <w:sz w:val="20"/>
          <w:szCs w:val="20"/>
        </w:rPr>
      </w:pPr>
    </w:p>
    <w:p w14:paraId="34FBA2B2" w14:textId="77777777" w:rsidR="00B525E3" w:rsidRPr="00B525E3" w:rsidRDefault="00B525E3" w:rsidP="00B525E3">
      <w:pPr>
        <w:spacing w:after="0" w:line="240" w:lineRule="auto"/>
        <w:rPr>
          <w:rFonts w:eastAsia="Times New Roman"/>
          <w:bCs/>
          <w:sz w:val="18"/>
          <w:szCs w:val="18"/>
        </w:rPr>
      </w:pPr>
    </w:p>
    <w:p w14:paraId="349D5185" w14:textId="77777777" w:rsidR="00B525E3" w:rsidRPr="00B525E3" w:rsidRDefault="00B525E3" w:rsidP="00B525E3">
      <w:pPr>
        <w:spacing w:after="0" w:line="240" w:lineRule="auto"/>
        <w:rPr>
          <w:rFonts w:eastAsia="Times New Roman"/>
          <w:b/>
          <w:bCs/>
          <w:sz w:val="28"/>
          <w:szCs w:val="20"/>
        </w:rPr>
      </w:pPr>
      <w:r w:rsidRPr="00B525E3">
        <w:rPr>
          <w:rFonts w:eastAsia="Times New Roman"/>
          <w:bCs/>
          <w:sz w:val="18"/>
          <w:szCs w:val="18"/>
        </w:rPr>
        <w:t>According to the Paperwork Reduction Act of 1995, no persons are required to respond to a collection of information unless such collection displays a valid OMB control number (OMB 0985-0044). Public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124D2067" w14:textId="77777777" w:rsidR="00B525E3" w:rsidRPr="00B525E3" w:rsidRDefault="00B525E3" w:rsidP="00B525E3">
      <w:pPr>
        <w:spacing w:after="0" w:line="240" w:lineRule="auto"/>
        <w:rPr>
          <w:rFonts w:eastAsia="Times New Roman"/>
          <w:b/>
          <w:bCs/>
          <w:sz w:val="28"/>
          <w:szCs w:val="20"/>
        </w:rPr>
      </w:pPr>
    </w:p>
    <w:p w14:paraId="33E0D507" w14:textId="77777777" w:rsidR="00B525E3" w:rsidRPr="00B525E3" w:rsidRDefault="00B525E3" w:rsidP="00B525E3">
      <w:pPr>
        <w:spacing w:after="0" w:line="240" w:lineRule="auto"/>
        <w:rPr>
          <w:rFonts w:eastAsia="Times New Roman"/>
          <w:b/>
          <w:bCs/>
          <w:sz w:val="28"/>
          <w:szCs w:val="20"/>
        </w:rPr>
      </w:pPr>
    </w:p>
    <w:p w14:paraId="53593D91" w14:textId="77777777" w:rsidR="00B525E3" w:rsidRPr="00B525E3" w:rsidRDefault="00B525E3" w:rsidP="00B525E3">
      <w:pPr>
        <w:spacing w:after="0" w:line="240" w:lineRule="auto"/>
        <w:rPr>
          <w:rFonts w:eastAsia="Times New Roman"/>
          <w:b/>
          <w:bCs/>
          <w:sz w:val="28"/>
          <w:szCs w:val="20"/>
        </w:rPr>
      </w:pPr>
    </w:p>
    <w:p w14:paraId="219BBD38" w14:textId="77777777" w:rsidR="00B525E3" w:rsidRPr="00B525E3" w:rsidRDefault="00B525E3" w:rsidP="00B525E3">
      <w:pPr>
        <w:spacing w:after="0" w:line="240" w:lineRule="auto"/>
        <w:rPr>
          <w:rFonts w:eastAsia="Times New Roman"/>
          <w:b/>
          <w:bCs/>
          <w:sz w:val="28"/>
          <w:szCs w:val="20"/>
        </w:rPr>
      </w:pPr>
    </w:p>
    <w:p w14:paraId="6EB6C324" w14:textId="77777777" w:rsidR="00B525E3" w:rsidRPr="00B525E3" w:rsidRDefault="00B525E3" w:rsidP="00B525E3">
      <w:pPr>
        <w:spacing w:after="0" w:line="240" w:lineRule="auto"/>
        <w:rPr>
          <w:rFonts w:eastAsia="Times New Roman"/>
          <w:bCs/>
          <w:sz w:val="18"/>
          <w:szCs w:val="18"/>
        </w:rPr>
      </w:pPr>
    </w:p>
    <w:p w14:paraId="746925F3" w14:textId="77777777" w:rsidR="00B525E3" w:rsidRPr="00B525E3" w:rsidRDefault="00B525E3" w:rsidP="00B525E3">
      <w:pPr>
        <w:spacing w:after="0" w:line="240" w:lineRule="auto"/>
        <w:rPr>
          <w:rFonts w:eastAsia="Times New Roman"/>
          <w:b/>
          <w:bCs/>
        </w:rPr>
      </w:pPr>
      <w:r w:rsidRPr="00B525E3">
        <w:rPr>
          <w:rFonts w:eastAsia="Times New Roman"/>
          <w:b/>
          <w:bCs/>
        </w:rPr>
        <w:t>Executive Summary</w:t>
      </w:r>
    </w:p>
    <w:p w14:paraId="00E1CE72" w14:textId="77777777" w:rsidR="00B525E3" w:rsidRPr="00B525E3" w:rsidRDefault="00B525E3" w:rsidP="00B525E3">
      <w:pPr>
        <w:spacing w:after="0" w:line="240" w:lineRule="auto"/>
        <w:rPr>
          <w:rFonts w:eastAsia="Times New Roman"/>
          <w:b/>
          <w:bCs/>
        </w:rPr>
      </w:pPr>
    </w:p>
    <w:p w14:paraId="71B9A5EE" w14:textId="77777777" w:rsidR="00B525E3" w:rsidRPr="00B525E3" w:rsidRDefault="00B525E3" w:rsidP="00B525E3">
      <w:pPr>
        <w:spacing w:after="0" w:line="240" w:lineRule="auto"/>
        <w:rPr>
          <w:rFonts w:eastAsia="Times New Roman"/>
          <w:b/>
          <w:bCs/>
        </w:rPr>
      </w:pPr>
      <w:r w:rsidRPr="00B525E3">
        <w:rPr>
          <w:rFonts w:eastAsia="Times New Roman"/>
          <w:b/>
          <w:bCs/>
        </w:rPr>
        <w:t>The Independent Living Network in Nevada consists of the Statewide Independent Living Council (SILC), two Centers for Independent Living (CILs) and the Designated State Entity (DSE). The Nevada SILC operates under the Title VII Part B federal grant, with slightly more than the required 10% State match, and evaluates the needs of the disability community through self-advocates. In fiscal year 2020 the SILC received $338,717 from the Administration on Community Living (ACL). The CIL’s are consumer controlled and operate under Title VII Part C federal grants that totaled $947,003 in fiscal year 2020 statewide. They are the primary organizations from which consumers establish independent living plans, if so desired. The DSE is Aging and Disability Services (ADSD), a division of the Nevada Department of Health and Human Services (DHHS). ADSD distributes the Part B grant dollars on behalf of the SILC and ACL. Our SILC supports ADSD’s Assistive Technology for Independent Living Program (AT/IL), the CIL’s and community partners that provide IL services. As partners, the SILC, CILs and DSE, including their AT/IL Program, collaborate to achieve the mission of the IL Network in Nevada.</w:t>
      </w:r>
    </w:p>
    <w:p w14:paraId="7A1F9657" w14:textId="77777777" w:rsidR="00B525E3" w:rsidRPr="00B525E3" w:rsidRDefault="00B525E3" w:rsidP="00B525E3">
      <w:pPr>
        <w:spacing w:after="0" w:line="240" w:lineRule="auto"/>
        <w:rPr>
          <w:rFonts w:eastAsia="Times New Roman"/>
          <w:b/>
          <w:bCs/>
        </w:rPr>
      </w:pPr>
      <w:r w:rsidRPr="00B525E3">
        <w:rPr>
          <w:rFonts w:eastAsia="Times New Roman"/>
          <w:b/>
          <w:bCs/>
        </w:rPr>
        <w:t>During fiscal years 2021 through 2023, the IL Network will set-out to accomplish the goals of improving network effectiveness and efficiency, consumer access to IL supports and services and the community awareness of the IL philosophy and network, overall. These are important goals that have been identified as appropriate for our state based on collective data review.</w:t>
      </w:r>
    </w:p>
    <w:p w14:paraId="28D78F27" w14:textId="77777777" w:rsidR="00B525E3" w:rsidRPr="00B525E3" w:rsidRDefault="00B525E3" w:rsidP="00B525E3">
      <w:pPr>
        <w:spacing w:after="0" w:line="240" w:lineRule="auto"/>
        <w:rPr>
          <w:rFonts w:eastAsia="Times New Roman"/>
          <w:b/>
          <w:bCs/>
        </w:rPr>
      </w:pPr>
      <w:r w:rsidRPr="00B525E3">
        <w:rPr>
          <w:rFonts w:eastAsia="Times New Roman"/>
          <w:b/>
          <w:bCs/>
        </w:rPr>
        <w:t>In the first year, we will lay the groundwork by establishing a Statewide IL message (obj. 2A), cultivating community partnerships and allowing the SILC more staff support to assist with fulfilling their role within the network (obj. 3C). While the SILC utilizes DSE staff as their Executive Director (ED), they are also working with the SILC to ensure their autonomy by releasing all authority over the position and placing the position’s selection and oversight solely into the hands of the Council (obj. 3C). This will be accomplished by providing the State match dollars toward staff support. This is the first step towards eliminating potential conflicts of interest within the network.</w:t>
      </w:r>
    </w:p>
    <w:p w14:paraId="709B9545" w14:textId="77777777" w:rsidR="00B525E3" w:rsidRPr="00B525E3" w:rsidRDefault="00B525E3" w:rsidP="00B525E3">
      <w:pPr>
        <w:spacing w:after="0" w:line="240" w:lineRule="auto"/>
        <w:rPr>
          <w:rFonts w:eastAsia="Times New Roman"/>
          <w:b/>
          <w:bCs/>
        </w:rPr>
      </w:pPr>
      <w:r w:rsidRPr="00B525E3">
        <w:rPr>
          <w:rFonts w:eastAsia="Times New Roman"/>
          <w:b/>
          <w:bCs/>
        </w:rPr>
        <w:t>The SILC needs to strengthen the internal structure of the Council to better serve the network and the entire network needs to collaborate with the community providers more to promote independent living. Therefore, goals have been set over the three-year period to increase partnerships and communications (obj. 2B) and to be more inclusive of youth (obj. 2C) and minorities (Sec.2.2). Trainings will also be prioritized for Council and youth members (obj. 2C &amp; 3A). The SILC will coordinate efforts regarding advocacy and legislative education with other established disability advisory bodies in Nevada (obj. 2B). Creating a SILC resource development plan (obj. 3B) will further enhance the SILC’s resource budget, as well, with the long-term objective of eliminating the need for the DSE staff support, altogether. Of course, it is not anticipated to occur during this State Plan for Independent Living (SPIL) period, but it is important to understand current motivations.</w:t>
      </w:r>
    </w:p>
    <w:p w14:paraId="1BBA6A8F" w14:textId="77777777" w:rsidR="00B525E3" w:rsidRPr="00B525E3" w:rsidRDefault="00B525E3" w:rsidP="00B525E3">
      <w:pPr>
        <w:spacing w:after="0" w:line="240" w:lineRule="auto"/>
        <w:rPr>
          <w:rFonts w:eastAsia="Times New Roman"/>
          <w:b/>
          <w:bCs/>
        </w:rPr>
      </w:pPr>
      <w:r w:rsidRPr="00B525E3">
        <w:rPr>
          <w:rFonts w:eastAsia="Times New Roman"/>
          <w:b/>
          <w:bCs/>
        </w:rPr>
        <w:t xml:space="preserve">The network will continue to provide financial and technical support for all independent living services throughout the state (obj. 1A). Each year, the SILC supplements services identified as the most needed and provides ongoing support for the established IL programs (obj. 1A). The CILs have received one-time funding to address COVID-19 </w:t>
      </w:r>
      <w:r w:rsidRPr="00B525E3">
        <w:rPr>
          <w:rFonts w:eastAsia="Times New Roman"/>
          <w:b/>
          <w:bCs/>
        </w:rPr>
        <w:lastRenderedPageBreak/>
        <w:t>independent living needs, as well, and plan to use it as ACL has prescribed (sec. 1.5). Emergency preparedness is also a work in progress for the network, and is included in our plans throughout the SPIL (obj. 1B).</w:t>
      </w:r>
    </w:p>
    <w:p w14:paraId="68DC54D7" w14:textId="6B593481" w:rsidR="00380DC4" w:rsidRPr="00B525E3" w:rsidRDefault="00B525E3" w:rsidP="00380DC4">
      <w:pPr>
        <w:spacing w:after="0" w:line="240" w:lineRule="auto"/>
        <w:rPr>
          <w:rFonts w:eastAsia="Times New Roman"/>
          <w:b/>
          <w:bCs/>
        </w:rPr>
      </w:pPr>
      <w:r w:rsidRPr="00B525E3">
        <w:rPr>
          <w:rFonts w:eastAsia="Times New Roman"/>
          <w:b/>
          <w:bCs/>
        </w:rPr>
        <w:t xml:space="preserve">The SILC’s efforts to increase survey participation has proven effective and will be utilized again over the SPIL period to evaluate needs and plan effectiveness (sec. 1.4). </w:t>
      </w:r>
      <w:proofErr w:type="gramStart"/>
      <w:r w:rsidRPr="00B525E3">
        <w:rPr>
          <w:rFonts w:eastAsia="Times New Roman"/>
          <w:b/>
          <w:bCs/>
        </w:rPr>
        <w:t>The SILC</w:t>
      </w:r>
      <w:proofErr w:type="gramEnd"/>
      <w:r w:rsidRPr="00B525E3">
        <w:rPr>
          <w:rFonts w:eastAsia="Times New Roman"/>
          <w:b/>
          <w:bCs/>
        </w:rPr>
        <w:t xml:space="preserve"> has also invested in acquiring a data hub with a brand new website and image. The data hub is expected to provide ongoing assessments of plan success and consumer and community needs to supplement the consumer surveys done by SILC, CILs and the DSE (obj. 3B). The data hub’s community partner participation is expected to grow over this SPIL period and beyond, providing Nevada with a compendium of disability data relating to disability services, demographics, and consumer and service provider needs throughout the state. This will be instrumental in developing the next SPIL (sec. 1.4).</w:t>
      </w:r>
      <w:r w:rsidR="00380DC4">
        <w:rPr>
          <w:rFonts w:eastAsia="Times New Roman"/>
          <w:b/>
          <w:bCs/>
        </w:rPr>
        <w:t xml:space="preserve"> </w:t>
      </w:r>
      <w:r w:rsidR="00380DC4" w:rsidRPr="00942497">
        <w:rPr>
          <w:rFonts w:eastAsia="Times New Roman"/>
          <w:b/>
          <w:bCs/>
          <w:highlight w:val="yellow"/>
        </w:rPr>
        <w:t>The SILC will</w:t>
      </w:r>
      <w:r w:rsidR="00380DC4">
        <w:rPr>
          <w:rFonts w:eastAsia="Times New Roman"/>
          <w:b/>
          <w:bCs/>
          <w:highlight w:val="yellow"/>
        </w:rPr>
        <w:t xml:space="preserve"> also</w:t>
      </w:r>
      <w:r w:rsidR="00380DC4" w:rsidRPr="00942497">
        <w:rPr>
          <w:rFonts w:eastAsia="Times New Roman"/>
          <w:b/>
          <w:bCs/>
          <w:highlight w:val="yellow"/>
        </w:rPr>
        <w:t xml:space="preserve"> survey people with disabilities in Nevada regarding employment service satisfaction in FFY24 in collaboration with Vocational Rehabilitation to establish data that supports Innovation and Expansion funding for SILC in the next SPIL.</w:t>
      </w:r>
    </w:p>
    <w:p w14:paraId="5996B867" w14:textId="67AFACCC" w:rsidR="00B525E3" w:rsidRPr="00B525E3" w:rsidRDefault="00B525E3" w:rsidP="00B525E3">
      <w:pPr>
        <w:spacing w:after="0" w:line="240" w:lineRule="auto"/>
        <w:rPr>
          <w:rFonts w:eastAsia="Times New Roman"/>
          <w:b/>
          <w:bCs/>
        </w:rPr>
      </w:pPr>
    </w:p>
    <w:p w14:paraId="062D3A10" w14:textId="77777777" w:rsidR="00B525E3" w:rsidRPr="00B525E3" w:rsidRDefault="00B525E3" w:rsidP="00B525E3">
      <w:pPr>
        <w:spacing w:after="0" w:line="240" w:lineRule="auto"/>
        <w:rPr>
          <w:rFonts w:eastAsia="Times New Roman"/>
          <w:b/>
          <w:bCs/>
        </w:rPr>
      </w:pPr>
      <w:r w:rsidRPr="00B525E3">
        <w:rPr>
          <w:rFonts w:eastAsia="Times New Roman"/>
          <w:b/>
          <w:bCs/>
        </w:rPr>
        <w:t>The Network has determined that additional funding will support IL services if received, regardless of which entity receives it (sec. 3.2). Additionally, there are now plans in place that clearly define the process of establishing a new center if one closes or if the network takes a financial loss (sec. 3.2). While this is not anticipated, it is important to note the need to work together to maintain needed services. All network partners follow federal and state laws and guidelines, without exception.</w:t>
      </w:r>
    </w:p>
    <w:p w14:paraId="101927D8" w14:textId="77777777" w:rsidR="00B525E3" w:rsidRPr="00B525E3" w:rsidRDefault="00B525E3" w:rsidP="00B525E3">
      <w:pPr>
        <w:spacing w:after="0" w:line="240" w:lineRule="auto"/>
        <w:rPr>
          <w:rFonts w:eastAsia="Times New Roman"/>
          <w:sz w:val="20"/>
          <w:szCs w:val="20"/>
        </w:rPr>
      </w:pPr>
    </w:p>
    <w:p w14:paraId="301A4D81" w14:textId="77777777" w:rsidR="00B525E3" w:rsidRPr="00B525E3" w:rsidRDefault="00B525E3" w:rsidP="00B525E3">
      <w:pPr>
        <w:keepNext/>
        <w:widowControl w:val="0"/>
        <w:spacing w:after="0" w:line="240" w:lineRule="auto"/>
        <w:outlineLvl w:val="6"/>
        <w:rPr>
          <w:rFonts w:eastAsia="Times New Roman"/>
          <w:i/>
          <w:iCs/>
          <w:szCs w:val="20"/>
        </w:rPr>
      </w:pPr>
      <w:r w:rsidRPr="00B525E3">
        <w:rPr>
          <w:rFonts w:eastAsia="Times New Roman"/>
          <w:b/>
          <w:bCs/>
          <w:szCs w:val="20"/>
        </w:rPr>
        <w:t xml:space="preserve">Section 1: Goals, </w:t>
      </w:r>
      <w:proofErr w:type="gramStart"/>
      <w:r w:rsidRPr="00B525E3">
        <w:rPr>
          <w:rFonts w:eastAsia="Times New Roman"/>
          <w:b/>
          <w:bCs/>
          <w:szCs w:val="20"/>
        </w:rPr>
        <w:t>Objectives</w:t>
      </w:r>
      <w:proofErr w:type="gramEnd"/>
      <w:r w:rsidRPr="00B525E3">
        <w:rPr>
          <w:rFonts w:eastAsia="Times New Roman"/>
          <w:b/>
          <w:bCs/>
          <w:szCs w:val="20"/>
        </w:rPr>
        <w:t xml:space="preserve"> and Activities</w:t>
      </w:r>
      <w:r w:rsidRPr="00B525E3">
        <w:rPr>
          <w:rFonts w:eastAsia="Times New Roman"/>
          <w:i/>
          <w:iCs/>
          <w:szCs w:val="20"/>
        </w:rPr>
        <w:t xml:space="preserve">  </w:t>
      </w:r>
    </w:p>
    <w:p w14:paraId="7C1C250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5EC47AB7" w14:textId="77777777" w:rsidR="00B525E3" w:rsidRPr="00B525E3" w:rsidRDefault="00B525E3" w:rsidP="00B525E3">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r w:rsidRPr="00B525E3">
        <w:rPr>
          <w:rFonts w:eastAsia="Times New Roman"/>
          <w:szCs w:val="20"/>
          <w:u w:val="single"/>
        </w:rPr>
        <w:t>Mission:</w:t>
      </w:r>
    </w:p>
    <w:p w14:paraId="32A4B94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B525E3">
        <w:rPr>
          <w:rFonts w:eastAsia="Times New Roman"/>
          <w:b/>
          <w:bCs/>
          <w:szCs w:val="20"/>
        </w:rPr>
        <w:t xml:space="preserve">Individuals with disabilities in Nevada will have access to the information, </w:t>
      </w:r>
      <w:proofErr w:type="gramStart"/>
      <w:r w:rsidRPr="00B525E3">
        <w:rPr>
          <w:rFonts w:eastAsia="Times New Roman"/>
          <w:b/>
          <w:bCs/>
          <w:szCs w:val="20"/>
        </w:rPr>
        <w:t>resources</w:t>
      </w:r>
      <w:proofErr w:type="gramEnd"/>
      <w:r w:rsidRPr="00B525E3">
        <w:rPr>
          <w:rFonts w:eastAsia="Times New Roman"/>
          <w:b/>
          <w:bCs/>
          <w:szCs w:val="20"/>
        </w:rPr>
        <w:t xml:space="preserve"> and services necessary to meet their personal independent living needs.</w:t>
      </w:r>
    </w:p>
    <w:p w14:paraId="74651A8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65B8AF25" w14:textId="77777777" w:rsidR="00B525E3" w:rsidRPr="00B525E3" w:rsidRDefault="00B525E3" w:rsidP="00B525E3">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r w:rsidRPr="00B525E3">
        <w:rPr>
          <w:rFonts w:eastAsia="Times New Roman"/>
          <w:szCs w:val="20"/>
          <w:u w:val="single"/>
        </w:rPr>
        <w:t>Goals:</w:t>
      </w:r>
    </w:p>
    <w:p w14:paraId="79241E7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rPr>
      </w:pPr>
      <w:r w:rsidRPr="00B525E3">
        <w:rPr>
          <w:rFonts w:eastAsia="Times New Roman"/>
        </w:rPr>
        <w:t>Goals of the IL Network for the three-year period of the plan include:</w:t>
      </w:r>
    </w:p>
    <w:p w14:paraId="79B2B1D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rPr>
      </w:pPr>
    </w:p>
    <w:p w14:paraId="575E99A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1: Improve Access to Independent Living Supports and Services Statewide.</w:t>
      </w:r>
    </w:p>
    <w:p w14:paraId="63391C7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2: Improve Awareness of Independent Living Network and Philosophy Statewide.</w:t>
      </w:r>
    </w:p>
    <w:p w14:paraId="2106E78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Goal 3: Improve the Effectiveness and Efficiency of the Independent Living Network Statewide.</w:t>
      </w:r>
    </w:p>
    <w:p w14:paraId="20ED63D7"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p>
    <w:p w14:paraId="4E1BE64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szCs w:val="20"/>
        </w:rPr>
      </w:pPr>
      <w:r w:rsidRPr="00B525E3">
        <w:rPr>
          <w:rFonts w:eastAsia="Times New Roman"/>
          <w:szCs w:val="20"/>
        </w:rPr>
        <w:t xml:space="preserve">1.3 </w:t>
      </w:r>
      <w:commentRangeStart w:id="0"/>
      <w:r w:rsidRPr="00B525E3">
        <w:rPr>
          <w:rFonts w:eastAsia="Times New Roman"/>
          <w:szCs w:val="20"/>
          <w:u w:val="single"/>
        </w:rPr>
        <w:t>Objectives</w:t>
      </w:r>
      <w:commentRangeEnd w:id="0"/>
      <w:r w:rsidRPr="00B525E3">
        <w:rPr>
          <w:rFonts w:eastAsia="Times New Roman"/>
          <w:sz w:val="16"/>
          <w:szCs w:val="16"/>
        </w:rPr>
        <w:commentReference w:id="0"/>
      </w:r>
    </w:p>
    <w:p w14:paraId="1F5D1977"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B525E3">
        <w:rPr>
          <w:rFonts w:eastAsia="Times New Roman"/>
          <w:b/>
          <w:szCs w:val="20"/>
        </w:rPr>
        <w:t>Goal 1: Improve Access to Independent Living Supports and Services Statewide.</w:t>
      </w:r>
    </w:p>
    <w:p w14:paraId="51A6B981"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p>
    <w:p w14:paraId="04276A73"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B525E3">
        <w:rPr>
          <w:rFonts w:eastAsia="Times New Roman"/>
          <w:b/>
          <w:szCs w:val="20"/>
        </w:rPr>
        <w:t>Objective 1A: Providers of Part B-funded, high-need or new IL services will report an increase in consumers served, as measured each quarter for the fiscal year (October 1st through September 30th, 2021, 2022, and 2023).</w:t>
      </w:r>
    </w:p>
    <w:p w14:paraId="772B766C"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r w:rsidRPr="00B525E3">
        <w:rPr>
          <w:rFonts w:eastAsia="Times New Roman"/>
          <w:b/>
          <w:szCs w:val="20"/>
        </w:rPr>
        <w:t>Indicators:</w:t>
      </w:r>
    </w:p>
    <w:p w14:paraId="596AF35C" w14:textId="6A1D25D4" w:rsidR="00B525E3" w:rsidRPr="00B525E3" w:rsidRDefault="00B525E3" w:rsidP="00B525E3">
      <w:pPr>
        <w:numPr>
          <w:ilvl w:val="0"/>
          <w:numId w:val="11"/>
        </w:numPr>
        <w:spacing w:after="0" w:line="240" w:lineRule="auto"/>
        <w:contextualSpacing/>
        <w:rPr>
          <w:rFonts w:eastAsia="Times New Roman"/>
          <w:b/>
        </w:rPr>
      </w:pPr>
      <w:r w:rsidRPr="00B525E3">
        <w:rPr>
          <w:rFonts w:eastAsia="Times New Roman"/>
          <w:b/>
        </w:rPr>
        <w:t xml:space="preserve"> Provide $70,000 in support Federal Fiscal Year 21 (October 1-September 30), and $30,000 in Federal Fiscal Years 22</w:t>
      </w:r>
      <w:r w:rsidR="00380DC4">
        <w:rPr>
          <w:rFonts w:eastAsia="Times New Roman"/>
          <w:b/>
        </w:rPr>
        <w:t xml:space="preserve">, </w:t>
      </w:r>
      <w:r w:rsidR="00380DC4" w:rsidRPr="00380DC4">
        <w:rPr>
          <w:rFonts w:eastAsia="Times New Roman"/>
          <w:b/>
          <w:highlight w:val="yellow"/>
        </w:rPr>
        <w:t>23</w:t>
      </w:r>
      <w:r w:rsidRPr="00380DC4">
        <w:rPr>
          <w:rFonts w:eastAsia="Times New Roman"/>
          <w:b/>
          <w:highlight w:val="yellow"/>
        </w:rPr>
        <w:t xml:space="preserve"> and 2</w:t>
      </w:r>
      <w:r w:rsidR="00380DC4" w:rsidRPr="00380DC4">
        <w:rPr>
          <w:rFonts w:eastAsia="Times New Roman"/>
          <w:b/>
          <w:highlight w:val="yellow"/>
        </w:rPr>
        <w:t>4</w:t>
      </w:r>
      <w:r w:rsidRPr="00B525E3">
        <w:rPr>
          <w:rFonts w:eastAsia="Times New Roman"/>
          <w:b/>
        </w:rPr>
        <w:t xml:space="preserve"> (October 1-September 30) for new </w:t>
      </w:r>
      <w:r w:rsidRPr="00B525E3">
        <w:rPr>
          <w:rFonts w:eastAsia="Times New Roman"/>
          <w:b/>
        </w:rPr>
        <w:lastRenderedPageBreak/>
        <w:t>community services and services with the highest need throughout the State using current data.</w:t>
      </w:r>
    </w:p>
    <w:p w14:paraId="77070070" w14:textId="77777777" w:rsidR="00B525E3" w:rsidRPr="00B525E3" w:rsidRDefault="00B525E3" w:rsidP="00B525E3">
      <w:pPr>
        <w:numPr>
          <w:ilvl w:val="0"/>
          <w:numId w:val="11"/>
        </w:numPr>
        <w:spacing w:after="0" w:line="240" w:lineRule="auto"/>
        <w:contextualSpacing/>
        <w:rPr>
          <w:rFonts w:eastAsia="Times New Roman"/>
          <w:b/>
        </w:rPr>
      </w:pPr>
      <w:r w:rsidRPr="00B525E3">
        <w:rPr>
          <w:rFonts w:eastAsia="Times New Roman"/>
          <w:b/>
          <w:bCs/>
        </w:rPr>
        <w:t>The SILC will fund at least one Part B competitive subgrant for services needed each year. – Grantees will provide the SILC with a quarterly report.</w:t>
      </w:r>
    </w:p>
    <w:p w14:paraId="62A8B7BB" w14:textId="77777777" w:rsidR="00B525E3" w:rsidRPr="00B525E3" w:rsidRDefault="00B525E3" w:rsidP="00B525E3">
      <w:pPr>
        <w:widowControl w:val="0"/>
        <w:numPr>
          <w:ilvl w:val="0"/>
          <w:numId w:val="1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B525E3">
        <w:rPr>
          <w:rFonts w:eastAsia="Times New Roman"/>
          <w:b/>
        </w:rPr>
        <w:t>The SILC will provide ongoing support for the State-funded Independent Living Program that services all Nevada Counties. – IL Program Progress report will be shared quarterly or more often if services and/or service providers change.</w:t>
      </w:r>
    </w:p>
    <w:p w14:paraId="7D9D6243" w14:textId="77777777" w:rsidR="00B525E3" w:rsidRPr="00B525E3" w:rsidRDefault="00B525E3" w:rsidP="00B525E3">
      <w:pPr>
        <w:spacing w:after="0" w:line="240" w:lineRule="auto"/>
        <w:rPr>
          <w:rFonts w:eastAsia="Times New Roman"/>
          <w:szCs w:val="20"/>
        </w:rPr>
      </w:pPr>
    </w:p>
    <w:p w14:paraId="19CFA2AC"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B525E3">
        <w:rPr>
          <w:rFonts w:eastAsia="Times New Roman"/>
          <w:b/>
          <w:szCs w:val="20"/>
        </w:rPr>
        <w:t>Objective 1B: Increase the CILs’ operating budget through Part B subawards by at least 4% during the October 1, 2022 and October 1, 2023 award periods.</w:t>
      </w:r>
      <w:r w:rsidRPr="00B525E3" w:rsidDel="00243F94">
        <w:rPr>
          <w:rFonts w:eastAsia="Times New Roman"/>
          <w:b/>
          <w:szCs w:val="20"/>
        </w:rPr>
        <w:t xml:space="preserve"> </w:t>
      </w:r>
    </w:p>
    <w:p w14:paraId="4DA05D8D"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r w:rsidRPr="00B525E3">
        <w:rPr>
          <w:rFonts w:eastAsia="Times New Roman"/>
          <w:b/>
          <w:szCs w:val="20"/>
        </w:rPr>
        <w:t>Indicators:</w:t>
      </w:r>
    </w:p>
    <w:p w14:paraId="1C31C57D" w14:textId="77777777" w:rsidR="00B525E3" w:rsidRPr="00B525E3" w:rsidRDefault="00B525E3" w:rsidP="00B525E3">
      <w:pPr>
        <w:widowControl w:val="0"/>
        <w:numPr>
          <w:ilvl w:val="0"/>
          <w:numId w:val="12"/>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B525E3">
        <w:rPr>
          <w:rFonts w:eastAsia="Times New Roman"/>
          <w:b/>
        </w:rPr>
        <w:t>Provide support to both Centers for Independent Living for new and ongoing services in Federal Fiscal Year 22 (FFY22) and Federal Fiscal Year 23 (FFY23).</w:t>
      </w:r>
    </w:p>
    <w:p w14:paraId="3C720907" w14:textId="77777777" w:rsidR="00B525E3" w:rsidRPr="00B525E3" w:rsidRDefault="00B525E3" w:rsidP="00B525E3">
      <w:pPr>
        <w:widowControl w:val="0"/>
        <w:numPr>
          <w:ilvl w:val="0"/>
          <w:numId w:val="12"/>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B525E3">
        <w:rPr>
          <w:rFonts w:eastAsia="Times New Roman"/>
          <w:b/>
        </w:rPr>
        <w:t xml:space="preserve">The SILC will provide Part B supplemental funding for proposed and approved services during fiscal years in which the centers do not receive additional supplemental funding from ACL. </w:t>
      </w:r>
    </w:p>
    <w:p w14:paraId="7DD1295B" w14:textId="77777777" w:rsidR="00B525E3" w:rsidRPr="00B525E3" w:rsidRDefault="00B525E3" w:rsidP="00B525E3">
      <w:pPr>
        <w:widowControl w:val="0"/>
        <w:numPr>
          <w:ilvl w:val="0"/>
          <w:numId w:val="12"/>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B525E3">
        <w:rPr>
          <w:rFonts w:eastAsia="Times New Roman"/>
          <w:b/>
          <w:szCs w:val="20"/>
        </w:rPr>
        <w:t>CILs will provide current quarterly reports to the SILC for all supported activities and for all other notable CIL activities throughout the year.</w:t>
      </w:r>
    </w:p>
    <w:p w14:paraId="5C2C83C4" w14:textId="77777777" w:rsidR="00B525E3" w:rsidRPr="00B525E3" w:rsidRDefault="00B525E3" w:rsidP="00B525E3">
      <w:pPr>
        <w:widowControl w:val="0"/>
        <w:numPr>
          <w:ilvl w:val="0"/>
          <w:numId w:val="12"/>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B525E3">
        <w:rPr>
          <w:rFonts w:eastAsia="Times New Roman"/>
          <w:b/>
          <w:szCs w:val="20"/>
        </w:rPr>
        <w:t>The CILs will provide the SILC with current quarterly reports on requests for services from consumers so the SILC has valid and current network data on the needs for individuals with disabilities.</w:t>
      </w:r>
    </w:p>
    <w:p w14:paraId="32C7CBD9"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p>
    <w:p w14:paraId="35E40EE9"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B525E3">
        <w:rPr>
          <w:rFonts w:eastAsia="Times New Roman"/>
          <w:b/>
          <w:szCs w:val="20"/>
        </w:rPr>
        <w:t>Goal 2: Improve Awareness of Independent Living Network and Philosophy Statewide.</w:t>
      </w:r>
    </w:p>
    <w:p w14:paraId="091CDAA3"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p>
    <w:p w14:paraId="32FC5876"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B525E3">
        <w:rPr>
          <w:rFonts w:eastAsia="Times New Roman"/>
          <w:b/>
          <w:szCs w:val="20"/>
        </w:rPr>
        <w:t>Objective 2A: SILC will increase number of consumers’ IL awareness as measured in our annual consumer survey by September 30, 2023.</w:t>
      </w:r>
    </w:p>
    <w:p w14:paraId="15DA7804" w14:textId="77777777" w:rsidR="00B525E3" w:rsidRPr="00B525E3" w:rsidRDefault="00B525E3" w:rsidP="00B525E3">
      <w:pPr>
        <w:spacing w:after="0" w:line="240" w:lineRule="auto"/>
        <w:ind w:left="720"/>
        <w:contextualSpacing/>
        <w:rPr>
          <w:rFonts w:eastAsia="Times New Roman"/>
        </w:rPr>
      </w:pPr>
      <w:r w:rsidRPr="00B525E3">
        <w:rPr>
          <w:rFonts w:eastAsia="Times New Roman"/>
          <w:b/>
        </w:rPr>
        <w:t>Indicators:</w:t>
      </w:r>
    </w:p>
    <w:p w14:paraId="793B006D" w14:textId="1FAD8ABE" w:rsidR="00B525E3" w:rsidRPr="00B525E3" w:rsidRDefault="00566488" w:rsidP="00B525E3">
      <w:pPr>
        <w:widowControl w:val="0"/>
        <w:numPr>
          <w:ilvl w:val="0"/>
          <w:numId w:val="13"/>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Pr>
          <w:rFonts w:eastAsia="Times New Roman"/>
          <w:b/>
        </w:rPr>
        <w:t xml:space="preserve">  </w:t>
      </w:r>
      <w:r w:rsidR="00B525E3" w:rsidRPr="00B525E3">
        <w:rPr>
          <w:rFonts w:eastAsia="Times New Roman"/>
          <w:b/>
        </w:rPr>
        <w:t>The SILC will create a presentation that encompasses a unified IL message by September 30, 2021.</w:t>
      </w:r>
    </w:p>
    <w:p w14:paraId="678C40AB" w14:textId="1FC1BCB5" w:rsidR="00B525E3" w:rsidRPr="00B525E3" w:rsidRDefault="00566488" w:rsidP="00B525E3">
      <w:pPr>
        <w:widowControl w:val="0"/>
        <w:numPr>
          <w:ilvl w:val="0"/>
          <w:numId w:val="13"/>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Pr>
          <w:rFonts w:eastAsia="Times New Roman"/>
          <w:b/>
          <w:szCs w:val="20"/>
        </w:rPr>
        <w:t xml:space="preserve">  </w:t>
      </w:r>
      <w:r w:rsidR="00B525E3" w:rsidRPr="00B525E3">
        <w:rPr>
          <w:rFonts w:eastAsia="Times New Roman"/>
          <w:b/>
          <w:szCs w:val="20"/>
        </w:rPr>
        <w:t>The SILC will provide this presentation to the network of partners by the end of September 30, 2022.</w:t>
      </w:r>
    </w:p>
    <w:p w14:paraId="0A99CFB1" w14:textId="195642F4" w:rsidR="00B525E3" w:rsidRPr="00B525E3" w:rsidRDefault="00566488" w:rsidP="00B525E3">
      <w:pPr>
        <w:widowControl w:val="0"/>
        <w:numPr>
          <w:ilvl w:val="0"/>
          <w:numId w:val="13"/>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Pr>
          <w:rFonts w:eastAsia="Times New Roman"/>
          <w:b/>
          <w:szCs w:val="20"/>
        </w:rPr>
        <w:t xml:space="preserve">  </w:t>
      </w:r>
      <w:r w:rsidR="00B525E3" w:rsidRPr="00B525E3">
        <w:rPr>
          <w:rFonts w:eastAsia="Times New Roman"/>
          <w:b/>
          <w:szCs w:val="20"/>
        </w:rPr>
        <w:t>The SILC will present this as a training at National Conference Workshops to consumers by September 30, 2023.</w:t>
      </w:r>
    </w:p>
    <w:p w14:paraId="49C17E89"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p>
    <w:p w14:paraId="1F202151"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p>
    <w:p w14:paraId="2EAAE835"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B525E3">
        <w:rPr>
          <w:rFonts w:eastAsia="Times New Roman"/>
          <w:b/>
          <w:szCs w:val="20"/>
        </w:rPr>
        <w:t xml:space="preserve">Objective 2B: SILC will increase accessibility for people with disabilities by November 3, 2023. </w:t>
      </w:r>
    </w:p>
    <w:p w14:paraId="6D9B138A"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B525E3">
        <w:rPr>
          <w:rFonts w:eastAsia="Times New Roman"/>
          <w:b/>
          <w:szCs w:val="20"/>
        </w:rPr>
        <w:tab/>
        <w:t>Indicators:</w:t>
      </w:r>
      <w:r w:rsidRPr="00B525E3">
        <w:rPr>
          <w:rFonts w:eastAsia="Times New Roman"/>
          <w:b/>
          <w:szCs w:val="20"/>
        </w:rPr>
        <w:tab/>
      </w:r>
    </w:p>
    <w:p w14:paraId="7149909D" w14:textId="1123BDF2" w:rsidR="00B525E3" w:rsidRPr="00B525E3" w:rsidRDefault="00566488" w:rsidP="00B525E3">
      <w:pPr>
        <w:widowControl w:val="0"/>
        <w:numPr>
          <w:ilvl w:val="0"/>
          <w:numId w:val="14"/>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Pr>
          <w:rFonts w:eastAsia="Times New Roman"/>
          <w:b/>
        </w:rPr>
        <w:t xml:space="preserve">  </w:t>
      </w:r>
      <w:r w:rsidR="00B525E3" w:rsidRPr="00B525E3">
        <w:rPr>
          <w:rFonts w:eastAsia="Times New Roman"/>
          <w:b/>
        </w:rPr>
        <w:t xml:space="preserve"> SILC will collaborate to create an accessible NVEASE instructional video on the Secretary of State’s web site by September 30, 2023.</w:t>
      </w:r>
      <w:r w:rsidR="00B525E3" w:rsidRPr="00B525E3" w:rsidDel="00965D37">
        <w:rPr>
          <w:rFonts w:eastAsia="Times New Roman"/>
          <w:b/>
        </w:rPr>
        <w:t xml:space="preserve"> </w:t>
      </w:r>
    </w:p>
    <w:p w14:paraId="2E3DBE10" w14:textId="11AAFECE" w:rsidR="00B525E3" w:rsidRPr="00B525E3" w:rsidRDefault="00566488" w:rsidP="00B525E3">
      <w:pPr>
        <w:widowControl w:val="0"/>
        <w:numPr>
          <w:ilvl w:val="0"/>
          <w:numId w:val="14"/>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Pr>
          <w:rFonts w:eastAsia="Times New Roman"/>
          <w:b/>
        </w:rPr>
        <w:t xml:space="preserve">  </w:t>
      </w:r>
      <w:r w:rsidR="00B525E3" w:rsidRPr="00B525E3">
        <w:rPr>
          <w:rFonts w:eastAsia="Times New Roman"/>
          <w:b/>
        </w:rPr>
        <w:t xml:space="preserve">The SILC will collaborate with community partners Statewide beginning October 1, </w:t>
      </w:r>
      <w:proofErr w:type="gramStart"/>
      <w:r w:rsidR="00B525E3" w:rsidRPr="00B525E3">
        <w:rPr>
          <w:rFonts w:eastAsia="Times New Roman"/>
          <w:b/>
        </w:rPr>
        <w:t>2020</w:t>
      </w:r>
      <w:proofErr w:type="gramEnd"/>
      <w:r w:rsidR="00B525E3" w:rsidRPr="00B525E3">
        <w:rPr>
          <w:rFonts w:eastAsia="Times New Roman"/>
          <w:b/>
        </w:rPr>
        <w:t xml:space="preserve"> regarding legislative issues for disability and IL philosophy advocacy, education and outreach.</w:t>
      </w:r>
    </w:p>
    <w:p w14:paraId="11B13C5D" w14:textId="052C8F04" w:rsidR="00B525E3" w:rsidRPr="00B525E3" w:rsidRDefault="00566488" w:rsidP="00B525E3">
      <w:pPr>
        <w:widowControl w:val="0"/>
        <w:numPr>
          <w:ilvl w:val="0"/>
          <w:numId w:val="14"/>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Pr>
          <w:rFonts w:eastAsia="Times New Roman"/>
          <w:b/>
        </w:rPr>
        <w:t xml:space="preserve">  </w:t>
      </w:r>
      <w:r w:rsidR="00B525E3" w:rsidRPr="00B525E3">
        <w:rPr>
          <w:rFonts w:eastAsia="Times New Roman"/>
          <w:b/>
        </w:rPr>
        <w:t xml:space="preserve">The SILC will establish formal collaborations with the Commission on Services for Persons with Disabilities (CSPD) and the Governor’s Council on Developmental Disabilities (DD Council) to address education and outreach </w:t>
      </w:r>
      <w:r w:rsidR="00B525E3" w:rsidRPr="00B525E3">
        <w:rPr>
          <w:rFonts w:eastAsia="Times New Roman"/>
          <w:b/>
        </w:rPr>
        <w:lastRenderedPageBreak/>
        <w:t>regarding disability legislative issues, including, but not limited to competitive integrated employment in Nevada by September 30, 2021.</w:t>
      </w:r>
    </w:p>
    <w:p w14:paraId="57657960" w14:textId="44B65D5B" w:rsidR="00B525E3" w:rsidRPr="00566488" w:rsidRDefault="00B525E3" w:rsidP="00566488">
      <w:pPr>
        <w:pStyle w:val="ListParagraph"/>
        <w:numPr>
          <w:ilvl w:val="0"/>
          <w:numId w:val="14"/>
        </w:numPr>
        <w:rPr>
          <w:b/>
        </w:rPr>
      </w:pPr>
      <w:r w:rsidRPr="00566488">
        <w:rPr>
          <w:b/>
        </w:rPr>
        <w:t>The IL Network will collaborate with community partners to facilitate a plan for disaster and emergency preparation statewide by September 30, 2022.</w:t>
      </w:r>
    </w:p>
    <w:p w14:paraId="6AEE3D8D"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contextualSpacing/>
        <w:jc w:val="both"/>
        <w:rPr>
          <w:rFonts w:eastAsia="Times New Roman"/>
          <w:b/>
        </w:rPr>
      </w:pPr>
    </w:p>
    <w:p w14:paraId="50BC36B8"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p>
    <w:p w14:paraId="5F8C0B48"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B525E3">
        <w:rPr>
          <w:rFonts w:eastAsia="Times New Roman"/>
          <w:b/>
          <w:szCs w:val="20"/>
        </w:rPr>
        <w:t xml:space="preserve">Objective 2C: </w:t>
      </w:r>
      <w:commentRangeStart w:id="1"/>
      <w:r w:rsidRPr="00B525E3">
        <w:rPr>
          <w:rFonts w:eastAsia="Times New Roman"/>
          <w:b/>
          <w:szCs w:val="20"/>
        </w:rPr>
        <w:t>Develop a Statewide youth presence in the IL Network by September 30, 2023.</w:t>
      </w:r>
      <w:commentRangeEnd w:id="1"/>
      <w:r w:rsidRPr="00B525E3">
        <w:rPr>
          <w:rFonts w:eastAsia="Times New Roman"/>
          <w:sz w:val="16"/>
          <w:szCs w:val="16"/>
        </w:rPr>
        <w:commentReference w:id="1"/>
      </w:r>
    </w:p>
    <w:p w14:paraId="1A99AC37"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r w:rsidRPr="00B525E3">
        <w:rPr>
          <w:rFonts w:eastAsia="Times New Roman"/>
          <w:b/>
          <w:szCs w:val="20"/>
        </w:rPr>
        <w:t>Indicators:</w:t>
      </w:r>
    </w:p>
    <w:p w14:paraId="14707268" w14:textId="77777777" w:rsidR="00B525E3" w:rsidRPr="00B525E3" w:rsidRDefault="00B525E3" w:rsidP="00B525E3">
      <w:pPr>
        <w:widowControl w:val="0"/>
        <w:numPr>
          <w:ilvl w:val="0"/>
          <w:numId w:val="15"/>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B525E3">
        <w:rPr>
          <w:rFonts w:eastAsia="Times New Roman"/>
          <w:b/>
        </w:rPr>
        <w:t>The SILC will define youth membership in SILC policies by September 30, 2021.</w:t>
      </w:r>
    </w:p>
    <w:p w14:paraId="38E1AAA4" w14:textId="77777777" w:rsidR="00B525E3" w:rsidRPr="00B525E3" w:rsidRDefault="00B525E3" w:rsidP="00B525E3">
      <w:pPr>
        <w:numPr>
          <w:ilvl w:val="0"/>
          <w:numId w:val="15"/>
        </w:numPr>
        <w:spacing w:after="0" w:line="240" w:lineRule="auto"/>
        <w:contextualSpacing/>
        <w:rPr>
          <w:rFonts w:eastAsia="Times New Roman"/>
          <w:b/>
          <w:bCs/>
        </w:rPr>
      </w:pPr>
      <w:r w:rsidRPr="00B525E3">
        <w:rPr>
          <w:rFonts w:eastAsia="Times New Roman"/>
          <w:b/>
          <w:bCs/>
        </w:rPr>
        <w:t>The SILC will sponsor at least one youth to attend APRIL each year from the SILC’s annual travel budget by September 30, 2021.</w:t>
      </w:r>
    </w:p>
    <w:p w14:paraId="445C2B85" w14:textId="77777777" w:rsidR="00B525E3" w:rsidRPr="00B525E3" w:rsidRDefault="00B525E3" w:rsidP="00B525E3">
      <w:pPr>
        <w:numPr>
          <w:ilvl w:val="0"/>
          <w:numId w:val="15"/>
        </w:numPr>
        <w:spacing w:after="0" w:line="240" w:lineRule="auto"/>
        <w:contextualSpacing/>
        <w:rPr>
          <w:rFonts w:eastAsia="Times New Roman"/>
          <w:b/>
          <w:bCs/>
        </w:rPr>
      </w:pPr>
      <w:r w:rsidRPr="00B525E3">
        <w:rPr>
          <w:rFonts w:eastAsia="Times New Roman"/>
          <w:b/>
          <w:bCs/>
        </w:rPr>
        <w:t>The youth action council will work with the CIL’s to incorporate at least one youth initiative by September 30, 2023.</w:t>
      </w:r>
    </w:p>
    <w:p w14:paraId="1EFE7445"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p>
    <w:p w14:paraId="22BF4493"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p>
    <w:p w14:paraId="1EB67626"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B525E3">
        <w:rPr>
          <w:rFonts w:eastAsia="Times New Roman"/>
          <w:b/>
          <w:szCs w:val="20"/>
        </w:rPr>
        <w:t>Objective 2D: The SILC will use their new website to increase awareness of the IL Philosophy Statewide by September 30, 2023.</w:t>
      </w:r>
    </w:p>
    <w:p w14:paraId="58DF52DD"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commentRangeStart w:id="2"/>
      <w:r w:rsidRPr="00B525E3">
        <w:rPr>
          <w:rFonts w:eastAsia="Times New Roman"/>
          <w:b/>
          <w:szCs w:val="20"/>
        </w:rPr>
        <w:t>Indicators:</w:t>
      </w:r>
    </w:p>
    <w:p w14:paraId="0A7AD7EF" w14:textId="5A087098" w:rsidR="00B525E3" w:rsidRPr="00B525E3" w:rsidRDefault="00566488" w:rsidP="00B525E3">
      <w:pPr>
        <w:widowControl w:val="0"/>
        <w:numPr>
          <w:ilvl w:val="0"/>
          <w:numId w:val="16"/>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Pr>
          <w:rFonts w:eastAsia="Times New Roman"/>
          <w:b/>
        </w:rPr>
        <w:t xml:space="preserve">  </w:t>
      </w:r>
      <w:r w:rsidR="00B525E3" w:rsidRPr="00B525E3">
        <w:rPr>
          <w:rFonts w:eastAsia="Times New Roman"/>
          <w:b/>
        </w:rPr>
        <w:t>The SILC website will have at least 10 partners listed by October 31, 2020 and will add at least two educational or resource links to the news feed each quarter.</w:t>
      </w:r>
      <w:commentRangeEnd w:id="2"/>
      <w:r w:rsidR="00B525E3" w:rsidRPr="00B525E3">
        <w:rPr>
          <w:rFonts w:eastAsia="Times New Roman"/>
          <w:sz w:val="16"/>
          <w:szCs w:val="16"/>
        </w:rPr>
        <w:commentReference w:id="2"/>
      </w:r>
    </w:p>
    <w:p w14:paraId="25BA91AA" w14:textId="732EA07C" w:rsidR="00B525E3" w:rsidRPr="00B525E3" w:rsidRDefault="00B525E3" w:rsidP="00B525E3">
      <w:pPr>
        <w:widowControl w:val="0"/>
        <w:numPr>
          <w:ilvl w:val="0"/>
          <w:numId w:val="16"/>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B525E3">
        <w:rPr>
          <w:rFonts w:eastAsia="Times New Roman"/>
          <w:b/>
          <w:szCs w:val="20"/>
        </w:rPr>
        <w:t xml:space="preserve"> </w:t>
      </w:r>
      <w:r w:rsidR="00566488">
        <w:rPr>
          <w:rFonts w:eastAsia="Times New Roman"/>
          <w:b/>
          <w:szCs w:val="20"/>
        </w:rPr>
        <w:t xml:space="preserve">  </w:t>
      </w:r>
      <w:r w:rsidRPr="00B525E3">
        <w:rPr>
          <w:rFonts w:eastAsia="Times New Roman"/>
          <w:b/>
          <w:szCs w:val="20"/>
        </w:rPr>
        <w:t xml:space="preserve">SILC will show a 50% increase in website views by September 30, 2023. </w:t>
      </w:r>
    </w:p>
    <w:p w14:paraId="0FDDF31D" w14:textId="69CF9A5D" w:rsidR="00380DC4" w:rsidRPr="00380DC4" w:rsidRDefault="00B525E3" w:rsidP="00380DC4">
      <w:pPr>
        <w:widowControl w:val="0"/>
        <w:numPr>
          <w:ilvl w:val="0"/>
          <w:numId w:val="16"/>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B525E3">
        <w:rPr>
          <w:rFonts w:eastAsia="Times New Roman"/>
          <w:b/>
          <w:szCs w:val="20"/>
        </w:rPr>
        <w:t xml:space="preserve"> </w:t>
      </w:r>
      <w:r w:rsidR="00566488">
        <w:rPr>
          <w:rFonts w:eastAsia="Times New Roman"/>
          <w:b/>
          <w:szCs w:val="20"/>
        </w:rPr>
        <w:t xml:space="preserve">  </w:t>
      </w:r>
      <w:r w:rsidRPr="00B525E3">
        <w:rPr>
          <w:rFonts w:eastAsia="Times New Roman"/>
          <w:b/>
          <w:szCs w:val="20"/>
        </w:rPr>
        <w:t>Consumer surveys will show a 50% increase in IL philosophy awareness by September 30, 2023.</w:t>
      </w:r>
    </w:p>
    <w:p w14:paraId="325B313B"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p>
    <w:p w14:paraId="6F7C7B33"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B525E3">
        <w:rPr>
          <w:rFonts w:eastAsia="Times New Roman"/>
          <w:b/>
          <w:szCs w:val="20"/>
        </w:rPr>
        <w:t>Goal 3: Improve the Effectiveness and Efficiency of the Independent Living Network Statewide.</w:t>
      </w:r>
    </w:p>
    <w:p w14:paraId="158F45E9"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p>
    <w:p w14:paraId="3479A694"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B525E3">
        <w:rPr>
          <w:rFonts w:eastAsia="Times New Roman"/>
          <w:b/>
          <w:szCs w:val="20"/>
        </w:rPr>
        <w:t>Objective 3A: SILC will improve our internal processes for SPIL evaluation.</w:t>
      </w:r>
    </w:p>
    <w:p w14:paraId="39F858AD" w14:textId="77777777" w:rsidR="00B525E3" w:rsidRPr="00B525E3" w:rsidRDefault="00B525E3" w:rsidP="00B525E3">
      <w:pPr>
        <w:spacing w:after="0" w:line="240" w:lineRule="auto"/>
        <w:ind w:firstLine="720"/>
        <w:rPr>
          <w:rFonts w:eastAsia="Times New Roman"/>
          <w:b/>
          <w:szCs w:val="20"/>
        </w:rPr>
      </w:pPr>
      <w:r w:rsidRPr="00B525E3">
        <w:rPr>
          <w:rFonts w:eastAsia="Times New Roman"/>
          <w:b/>
          <w:szCs w:val="20"/>
        </w:rPr>
        <w:t>Indicators:</w:t>
      </w:r>
    </w:p>
    <w:p w14:paraId="076EC7AF" w14:textId="77777777" w:rsidR="00B525E3" w:rsidRPr="00B525E3" w:rsidRDefault="00B525E3" w:rsidP="00B525E3">
      <w:pPr>
        <w:numPr>
          <w:ilvl w:val="0"/>
          <w:numId w:val="17"/>
        </w:numPr>
        <w:spacing w:after="0" w:line="240" w:lineRule="auto"/>
        <w:contextualSpacing/>
        <w:rPr>
          <w:rFonts w:eastAsia="Times New Roman"/>
        </w:rPr>
      </w:pPr>
      <w:r w:rsidRPr="00B525E3">
        <w:rPr>
          <w:rFonts w:eastAsia="Times New Roman"/>
          <w:b/>
        </w:rPr>
        <w:t>All conference attendees will relay training to the Council by July 31, 2021, 2022 and 2023 at each annual meeting.</w:t>
      </w:r>
    </w:p>
    <w:p w14:paraId="3FEF2817" w14:textId="5C61C3F1" w:rsidR="00B525E3" w:rsidRDefault="00B525E3" w:rsidP="00B525E3">
      <w:pPr>
        <w:widowControl w:val="0"/>
        <w:numPr>
          <w:ilvl w:val="0"/>
          <w:numId w:val="17"/>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B525E3">
        <w:rPr>
          <w:rFonts w:eastAsia="Times New Roman"/>
          <w:b/>
        </w:rPr>
        <w:t xml:space="preserve"> </w:t>
      </w:r>
      <w:r w:rsidR="00566488">
        <w:rPr>
          <w:rFonts w:eastAsia="Times New Roman"/>
          <w:b/>
        </w:rPr>
        <w:t xml:space="preserve">  </w:t>
      </w:r>
      <w:r w:rsidRPr="00B525E3">
        <w:rPr>
          <w:rFonts w:eastAsia="Times New Roman"/>
          <w:b/>
        </w:rPr>
        <w:t>SILC will establish quality assurance measures by September 30, 2023.</w:t>
      </w:r>
    </w:p>
    <w:p w14:paraId="2DA6CC71" w14:textId="34BA0A9E" w:rsidR="00380DC4" w:rsidRPr="00B525E3" w:rsidRDefault="00380DC4" w:rsidP="00B525E3">
      <w:pPr>
        <w:widowControl w:val="0"/>
        <w:numPr>
          <w:ilvl w:val="0"/>
          <w:numId w:val="17"/>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Pr>
          <w:rFonts w:eastAsia="Times New Roman"/>
          <w:b/>
          <w:szCs w:val="20"/>
          <w:highlight w:val="yellow"/>
        </w:rPr>
        <w:t xml:space="preserve"> </w:t>
      </w:r>
      <w:r w:rsidRPr="00380DC4">
        <w:rPr>
          <w:rFonts w:eastAsia="Times New Roman"/>
          <w:b/>
          <w:szCs w:val="20"/>
          <w:highlight w:val="yellow"/>
        </w:rPr>
        <w:t xml:space="preserve">SILC will establish </w:t>
      </w:r>
      <w:r>
        <w:rPr>
          <w:rFonts w:eastAsia="Times New Roman"/>
          <w:b/>
          <w:szCs w:val="20"/>
          <w:highlight w:val="yellow"/>
        </w:rPr>
        <w:t>statutory</w:t>
      </w:r>
      <w:r w:rsidRPr="00380DC4">
        <w:rPr>
          <w:rFonts w:eastAsia="Times New Roman"/>
          <w:b/>
          <w:szCs w:val="20"/>
          <w:highlight w:val="yellow"/>
        </w:rPr>
        <w:t xml:space="preserve"> collaborations with the State regarding disability advocacy and SPIL input by July 2024.</w:t>
      </w:r>
    </w:p>
    <w:p w14:paraId="54E1D7F1" w14:textId="77777777" w:rsidR="00B525E3" w:rsidRPr="00B525E3" w:rsidRDefault="00B525E3" w:rsidP="00B525E3">
      <w:pPr>
        <w:spacing w:after="0" w:line="240" w:lineRule="auto"/>
        <w:rPr>
          <w:rFonts w:eastAsia="Times New Roman"/>
          <w:sz w:val="20"/>
          <w:szCs w:val="20"/>
        </w:rPr>
      </w:pPr>
    </w:p>
    <w:p w14:paraId="77260D5E"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p>
    <w:p w14:paraId="09DBC0AB"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rPr>
      </w:pPr>
      <w:r w:rsidRPr="00B525E3">
        <w:rPr>
          <w:rFonts w:eastAsia="Times New Roman"/>
          <w:b/>
          <w:szCs w:val="20"/>
        </w:rPr>
        <w:t>Objective 3B: A resource development plan will be completed and ready to be implemented by October 1, 2023.</w:t>
      </w:r>
      <w:r w:rsidRPr="00B525E3" w:rsidDel="004C229B">
        <w:rPr>
          <w:rFonts w:eastAsia="Times New Roman"/>
          <w:b/>
          <w:szCs w:val="20"/>
        </w:rPr>
        <w:t xml:space="preserve"> </w:t>
      </w:r>
    </w:p>
    <w:p w14:paraId="4E7B1ACA"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r w:rsidRPr="00B525E3">
        <w:rPr>
          <w:rFonts w:eastAsia="Times New Roman"/>
          <w:b/>
          <w:szCs w:val="20"/>
        </w:rPr>
        <w:t>Indicator:</w:t>
      </w:r>
    </w:p>
    <w:p w14:paraId="63BF99D6" w14:textId="603615E8" w:rsidR="00B525E3" w:rsidRDefault="00B525E3" w:rsidP="00B525E3">
      <w:pPr>
        <w:numPr>
          <w:ilvl w:val="0"/>
          <w:numId w:val="19"/>
        </w:numPr>
        <w:spacing w:after="0" w:line="240" w:lineRule="auto"/>
        <w:contextualSpacing/>
        <w:rPr>
          <w:rFonts w:eastAsia="Times New Roman"/>
          <w:b/>
          <w:bCs/>
        </w:rPr>
      </w:pPr>
      <w:r w:rsidRPr="00B525E3">
        <w:rPr>
          <w:rFonts w:eastAsia="Times New Roman"/>
          <w:b/>
          <w:bCs/>
        </w:rPr>
        <w:t>The Nevada SILC will compile a list of ideas to adopt based on feasibility by September 30, 2022.</w:t>
      </w:r>
    </w:p>
    <w:p w14:paraId="15F35334" w14:textId="5C67B7F0" w:rsidR="00380DC4" w:rsidRPr="00380DC4" w:rsidRDefault="00380DC4" w:rsidP="00B525E3">
      <w:pPr>
        <w:numPr>
          <w:ilvl w:val="0"/>
          <w:numId w:val="19"/>
        </w:numPr>
        <w:spacing w:after="0" w:line="240" w:lineRule="auto"/>
        <w:contextualSpacing/>
        <w:rPr>
          <w:rFonts w:eastAsia="Times New Roman"/>
          <w:b/>
          <w:bCs/>
          <w:highlight w:val="yellow"/>
        </w:rPr>
      </w:pPr>
      <w:r w:rsidRPr="00380DC4">
        <w:rPr>
          <w:rFonts w:eastAsia="Times New Roman"/>
          <w:b/>
          <w:bCs/>
          <w:highlight w:val="yellow"/>
        </w:rPr>
        <w:t>SILC will collaborate with partners to fundraise for IL Services by September 30, 2024.</w:t>
      </w:r>
    </w:p>
    <w:p w14:paraId="487D9A82"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b/>
          <w:szCs w:val="20"/>
        </w:rPr>
      </w:pPr>
    </w:p>
    <w:p w14:paraId="159D390F"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szCs w:val="20"/>
          <w:u w:val="single"/>
        </w:rPr>
      </w:pPr>
      <w:r w:rsidRPr="00B525E3">
        <w:rPr>
          <w:rFonts w:eastAsia="Times New Roman"/>
          <w:b/>
          <w:szCs w:val="20"/>
        </w:rPr>
        <w:t>Objective 3C</w:t>
      </w:r>
      <w:commentRangeStart w:id="3"/>
      <w:r w:rsidRPr="00B525E3">
        <w:rPr>
          <w:rFonts w:eastAsia="Times New Roman"/>
          <w:b/>
          <w:szCs w:val="20"/>
        </w:rPr>
        <w:t>: The DSE will increase staff support time to 1.25 FTE that is fully selected, supervised and evaluated by the SILC by September 30, 2023.</w:t>
      </w:r>
      <w:r w:rsidRPr="00B525E3">
        <w:rPr>
          <w:rFonts w:eastAsia="Times New Roman"/>
          <w:b/>
          <w:szCs w:val="20"/>
          <w:u w:val="single"/>
        </w:rPr>
        <w:t xml:space="preserve"> </w:t>
      </w:r>
      <w:commentRangeEnd w:id="3"/>
      <w:r w:rsidRPr="00B525E3">
        <w:rPr>
          <w:rFonts w:eastAsia="Times New Roman"/>
          <w:sz w:val="16"/>
          <w:szCs w:val="16"/>
        </w:rPr>
        <w:commentReference w:id="3"/>
      </w:r>
    </w:p>
    <w:p w14:paraId="4BA2A108"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contextualSpacing/>
        <w:jc w:val="both"/>
        <w:rPr>
          <w:rFonts w:eastAsia="Times New Roman"/>
          <w:b/>
        </w:rPr>
      </w:pPr>
      <w:r w:rsidRPr="00B525E3">
        <w:rPr>
          <w:rFonts w:eastAsia="Times New Roman"/>
          <w:b/>
        </w:rPr>
        <w:t>Indicators:</w:t>
      </w:r>
    </w:p>
    <w:p w14:paraId="39088CAB" w14:textId="77777777" w:rsidR="00B525E3" w:rsidRPr="00B525E3" w:rsidRDefault="00B525E3" w:rsidP="00B525E3">
      <w:pPr>
        <w:widowControl w:val="0"/>
        <w:numPr>
          <w:ilvl w:val="0"/>
          <w:numId w:val="18"/>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B525E3">
        <w:rPr>
          <w:rFonts w:eastAsia="Times New Roman"/>
          <w:b/>
        </w:rPr>
        <w:lastRenderedPageBreak/>
        <w:t>The SILC Chair will supervise the 1.0 FTE Executive Director (ED) for assigned SILC duties beginning October 1, 2020.</w:t>
      </w:r>
    </w:p>
    <w:p w14:paraId="18095105" w14:textId="10D45FD2" w:rsidR="00B525E3" w:rsidRPr="00B525E3" w:rsidRDefault="00B525E3" w:rsidP="00B525E3">
      <w:pPr>
        <w:widowControl w:val="0"/>
        <w:numPr>
          <w:ilvl w:val="0"/>
          <w:numId w:val="18"/>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u w:val="single"/>
        </w:rPr>
      </w:pPr>
      <w:r w:rsidRPr="00B525E3">
        <w:rPr>
          <w:rFonts w:eastAsia="Times New Roman"/>
          <w:b/>
        </w:rPr>
        <w:t>The Executive Director will supervise support staff at .25 FTE for assigned SILC duties beginning October 1, 2020.</w:t>
      </w:r>
    </w:p>
    <w:p w14:paraId="3875D893" w14:textId="12085578" w:rsidR="00B525E3" w:rsidRDefault="00B525E3" w:rsidP="00B525E3">
      <w:pPr>
        <w:widowControl w:val="0"/>
        <w:numPr>
          <w:ilvl w:val="0"/>
          <w:numId w:val="18"/>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rPr>
      </w:pPr>
      <w:r w:rsidRPr="00B525E3">
        <w:rPr>
          <w:rFonts w:eastAsia="Times New Roman"/>
          <w:b/>
        </w:rPr>
        <w:t>Staff acting in the role of Executive Director (ED) for the SILC will telecommute from outside the DSE office and will meet with at least four community partners by the end of each year.</w:t>
      </w:r>
    </w:p>
    <w:p w14:paraId="64C3A9EB" w14:textId="0B2B69CF" w:rsidR="00380DC4" w:rsidRPr="00380DC4" w:rsidRDefault="00380DC4" w:rsidP="00B525E3">
      <w:pPr>
        <w:widowControl w:val="0"/>
        <w:numPr>
          <w:ilvl w:val="0"/>
          <w:numId w:val="18"/>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Times New Roman"/>
          <w:b/>
          <w:highlight w:val="yellow"/>
        </w:rPr>
      </w:pPr>
      <w:r w:rsidRPr="00380DC4">
        <w:rPr>
          <w:rFonts w:eastAsia="Times New Roman"/>
          <w:b/>
          <w:highlight w:val="yellow"/>
        </w:rPr>
        <w:t>SILC Staff will increase to 2.0 FTE and 1.0 contracted Youth by September 30, 2024.</w:t>
      </w:r>
    </w:p>
    <w:p w14:paraId="1C025C3E"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contextualSpacing/>
        <w:jc w:val="both"/>
        <w:rPr>
          <w:rFonts w:eastAsia="Times New Roman"/>
          <w:b/>
        </w:rPr>
      </w:pPr>
    </w:p>
    <w:p w14:paraId="21996C06" w14:textId="77777777" w:rsidR="00B525E3" w:rsidRPr="00B525E3" w:rsidRDefault="00B525E3" w:rsidP="00B525E3">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contextualSpacing/>
        <w:jc w:val="both"/>
        <w:rPr>
          <w:rFonts w:eastAsia="Times New Roman"/>
        </w:rPr>
      </w:pPr>
    </w:p>
    <w:p w14:paraId="15D1F02F" w14:textId="77777777" w:rsidR="00B525E3" w:rsidRPr="00B525E3" w:rsidRDefault="00B525E3" w:rsidP="00B525E3">
      <w:pPr>
        <w:spacing w:after="0" w:line="240" w:lineRule="auto"/>
        <w:rPr>
          <w:rFonts w:eastAsia="Times New Roman"/>
        </w:rPr>
      </w:pPr>
      <w:r w:rsidRPr="00B525E3">
        <w:rPr>
          <w:rFonts w:eastAsia="Times New Roman"/>
        </w:rPr>
        <w:t>1.4 Evaluation</w:t>
      </w:r>
    </w:p>
    <w:p w14:paraId="31F7F1EC" w14:textId="77777777" w:rsidR="00B525E3" w:rsidRPr="00B525E3" w:rsidRDefault="00B525E3" w:rsidP="00B525E3">
      <w:pPr>
        <w:spacing w:after="0" w:line="240" w:lineRule="auto"/>
        <w:rPr>
          <w:rFonts w:eastAsia="Times New Roman"/>
          <w:b/>
          <w:bCs/>
        </w:rPr>
      </w:pPr>
      <w:r w:rsidRPr="00B525E3">
        <w:rPr>
          <w:rFonts w:eastAsia="Times New Roman"/>
          <w:b/>
          <w:bCs/>
        </w:rPr>
        <w:t>The SILC will use consumer satisfaction surveys from the State IL Program and an additional general satisfaction survey beginning at the start of the SPIL to evaluate consumer satisfaction. Additionally, the SILC will continue to collect survey data through the end of the final year of the SPIL by having the survey available on the new website. Consumers will be encouraged to complete the survey at all events, including at outreach events attended by SILC throughout the three-year term.</w:t>
      </w:r>
    </w:p>
    <w:p w14:paraId="1008C314" w14:textId="77777777" w:rsidR="00B525E3" w:rsidRPr="00B525E3" w:rsidRDefault="00B525E3" w:rsidP="00B525E3">
      <w:pPr>
        <w:spacing w:after="0" w:line="240" w:lineRule="auto"/>
        <w:rPr>
          <w:rFonts w:eastAsia="Times New Roman"/>
          <w:b/>
          <w:bCs/>
        </w:rPr>
      </w:pPr>
      <w:r w:rsidRPr="00B525E3">
        <w:rPr>
          <w:rFonts w:eastAsia="Times New Roman"/>
          <w:b/>
          <w:bCs/>
        </w:rPr>
        <w:t>The SILC is also developing a data hub for their network of partners to contribute disability data. This goal is to have the information compiled in one place to better evaluate the SPIL and independent living needs on an ongoing basis. The compendium is scheduled to be live by December 31, 2020. Promotion of the data hub will begin 3 months prior to the launch so data can be entered by partners once it is live. In the first year, the SILC will analyze the data quarterly to inform efforts to promote the data hub with partners and grow the data sources feeding into it. Annually, the SILC will analyze the data to guide SILC efforts within the SPIL, including advocacy for independent living services with state leaders.</w:t>
      </w:r>
    </w:p>
    <w:p w14:paraId="3B308FA9" w14:textId="5C1F2D5D" w:rsidR="00B525E3" w:rsidRDefault="00B525E3" w:rsidP="00B525E3">
      <w:pPr>
        <w:spacing w:after="0" w:line="240" w:lineRule="auto"/>
        <w:rPr>
          <w:rFonts w:eastAsia="Times New Roman"/>
          <w:b/>
          <w:bCs/>
        </w:rPr>
      </w:pPr>
      <w:r w:rsidRPr="00B525E3">
        <w:rPr>
          <w:rFonts w:eastAsia="Times New Roman"/>
          <w:b/>
          <w:bCs/>
        </w:rPr>
        <w:t>The SILC currently reviews data gathered by the SILC’s Executive Director from the CIL’s, the Grants Management Advisory Council for the State’s needs assessment, the State’s IL Program, Nevada 211, the Department of Education, Vocational Rehabilitation, the Commission on Services for Persons with Disabilities, the State Rehabilitation Council and various other entities to gain a broad perspective of what services are needed and of the specific demographics of populations’ needs statewide. The objective of the SILC’s data hub is to combine all these sources’ data into one accessible place for ease of analysis. This is planned to gradually grow and improve over time, eventually eliminating the need to review each source independently, as this is very time-consuming. The purpose overall is to enable a meta-analysis of the entire State’s disability statistics and be able to clearly compare against SPIL objectives for ongoing evaluation. All Network Data reports received by the SILC will be posted publicly on the SILC website.</w:t>
      </w:r>
    </w:p>
    <w:p w14:paraId="5104257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p>
    <w:p w14:paraId="271EA66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p>
    <w:p w14:paraId="5DE31C5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1.5 </w:t>
      </w:r>
      <w:r w:rsidRPr="00B525E3">
        <w:rPr>
          <w:rFonts w:eastAsia="Times New Roman"/>
          <w:szCs w:val="20"/>
          <w:u w:val="single"/>
        </w:rPr>
        <w:t>Financial Plan</w:t>
      </w:r>
    </w:p>
    <w:p w14:paraId="6CC2AAF7" w14:textId="77777777" w:rsidR="00B525E3" w:rsidRPr="00B525E3" w:rsidRDefault="00B525E3" w:rsidP="00B525E3">
      <w:pPr>
        <w:spacing w:after="240" w:line="240" w:lineRule="auto"/>
        <w:rPr>
          <w:rFonts w:eastAsia="Times New Roman"/>
          <w:b/>
          <w:bCs/>
        </w:r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gridCol w:w="9576"/>
      </w:tblGrid>
      <w:tr w:rsidR="00B525E3" w:rsidRPr="00B525E3" w14:paraId="264658CB" w14:textId="77777777" w:rsidTr="008E6F46">
        <w:trPr>
          <w:cantSplit/>
        </w:trPr>
        <w:tc>
          <w:tcPr>
            <w:tcW w:w="9576" w:type="dxa"/>
            <w:gridSpan w:val="6"/>
          </w:tcPr>
          <w:p w14:paraId="0325A78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B525E3">
              <w:rPr>
                <w:rFonts w:eastAsia="Times New Roman"/>
                <w:b/>
                <w:bCs/>
                <w:szCs w:val="20"/>
              </w:rPr>
              <w:t>Fiscal Year(s): 2021</w:t>
            </w:r>
          </w:p>
        </w:tc>
        <w:tc>
          <w:tcPr>
            <w:tcW w:w="9576" w:type="dxa"/>
          </w:tcPr>
          <w:p w14:paraId="5698281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p>
        </w:tc>
      </w:tr>
      <w:tr w:rsidR="00B525E3" w:rsidRPr="00B525E3" w14:paraId="7E851EE6" w14:textId="77777777" w:rsidTr="008E6F46">
        <w:trPr>
          <w:cantSplit/>
        </w:trPr>
        <w:tc>
          <w:tcPr>
            <w:tcW w:w="1998" w:type="dxa"/>
            <w:tcBorders>
              <w:right w:val="double" w:sz="4" w:space="0" w:color="auto"/>
            </w:tcBorders>
          </w:tcPr>
          <w:p w14:paraId="73C91FD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r w:rsidRPr="00B525E3">
              <w:rPr>
                <w:rFonts w:eastAsia="Times New Roman"/>
                <w:b/>
                <w:bCs/>
                <w:szCs w:val="20"/>
                <w:u w:val="single"/>
              </w:rPr>
              <w:t xml:space="preserve">Sources </w:t>
            </w:r>
          </w:p>
        </w:tc>
        <w:tc>
          <w:tcPr>
            <w:tcW w:w="7578" w:type="dxa"/>
            <w:gridSpan w:val="5"/>
            <w:tcBorders>
              <w:left w:val="double" w:sz="4" w:space="0" w:color="auto"/>
            </w:tcBorders>
          </w:tcPr>
          <w:p w14:paraId="05D74883"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u w:val="single"/>
              </w:rPr>
            </w:pPr>
            <w:r w:rsidRPr="00B525E3">
              <w:rPr>
                <w:rFonts w:eastAsia="Times New Roman"/>
                <w:b/>
                <w:bCs/>
                <w:szCs w:val="20"/>
                <w:u w:val="single"/>
              </w:rPr>
              <w:t>Projected Funding Amounts and Uses</w:t>
            </w:r>
          </w:p>
        </w:tc>
        <w:tc>
          <w:tcPr>
            <w:tcW w:w="9576" w:type="dxa"/>
            <w:tcBorders>
              <w:left w:val="double" w:sz="4" w:space="0" w:color="auto"/>
            </w:tcBorders>
          </w:tcPr>
          <w:p w14:paraId="2F056F2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u w:val="single"/>
              </w:rPr>
            </w:pPr>
          </w:p>
        </w:tc>
      </w:tr>
      <w:tr w:rsidR="00B525E3" w:rsidRPr="00B525E3" w14:paraId="1473BB98" w14:textId="77777777" w:rsidTr="008E6F46">
        <w:tc>
          <w:tcPr>
            <w:tcW w:w="1998" w:type="dxa"/>
            <w:tcBorders>
              <w:right w:val="double" w:sz="4" w:space="0" w:color="auto"/>
            </w:tcBorders>
            <w:shd w:val="clear" w:color="auto" w:fill="F3F3F3"/>
          </w:tcPr>
          <w:p w14:paraId="53FF5C8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308" w:type="dxa"/>
            <w:tcBorders>
              <w:left w:val="double" w:sz="4" w:space="0" w:color="auto"/>
              <w:bottom w:val="single" w:sz="4" w:space="0" w:color="auto"/>
            </w:tcBorders>
          </w:tcPr>
          <w:p w14:paraId="068EAF4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SILC Resource Plan </w:t>
            </w:r>
          </w:p>
        </w:tc>
        <w:tc>
          <w:tcPr>
            <w:tcW w:w="1483" w:type="dxa"/>
            <w:tcBorders>
              <w:bottom w:val="single" w:sz="4" w:space="0" w:color="auto"/>
            </w:tcBorders>
          </w:tcPr>
          <w:p w14:paraId="2AE7A5D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IL Services </w:t>
            </w:r>
          </w:p>
        </w:tc>
        <w:tc>
          <w:tcPr>
            <w:tcW w:w="1593" w:type="dxa"/>
            <w:tcBorders>
              <w:bottom w:val="single" w:sz="4" w:space="0" w:color="auto"/>
            </w:tcBorders>
          </w:tcPr>
          <w:p w14:paraId="13D1070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General CIL Operations </w:t>
            </w:r>
          </w:p>
        </w:tc>
        <w:tc>
          <w:tcPr>
            <w:tcW w:w="1538" w:type="dxa"/>
            <w:tcBorders>
              <w:bottom w:val="single" w:sz="4" w:space="0" w:color="auto"/>
            </w:tcBorders>
          </w:tcPr>
          <w:p w14:paraId="5507C26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Other SPIL Activities</w:t>
            </w:r>
          </w:p>
        </w:tc>
        <w:tc>
          <w:tcPr>
            <w:tcW w:w="1656" w:type="dxa"/>
            <w:tcBorders>
              <w:bottom w:val="single" w:sz="4" w:space="0" w:color="auto"/>
            </w:tcBorders>
          </w:tcPr>
          <w:p w14:paraId="25B8E27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Retained by DSE for Administrative costs (applies only to Part B funding)</w:t>
            </w:r>
          </w:p>
        </w:tc>
        <w:tc>
          <w:tcPr>
            <w:tcW w:w="9576" w:type="dxa"/>
            <w:tcBorders>
              <w:bottom w:val="single" w:sz="4" w:space="0" w:color="auto"/>
            </w:tcBorders>
          </w:tcPr>
          <w:p w14:paraId="40D510A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Cares </w:t>
            </w:r>
          </w:p>
          <w:p w14:paraId="48EBADB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Act </w:t>
            </w:r>
          </w:p>
        </w:tc>
      </w:tr>
      <w:tr w:rsidR="00B525E3" w:rsidRPr="00B525E3" w14:paraId="6C02E215" w14:textId="77777777" w:rsidTr="008E6F46">
        <w:tc>
          <w:tcPr>
            <w:tcW w:w="1998" w:type="dxa"/>
            <w:tcBorders>
              <w:right w:val="double" w:sz="4" w:space="0" w:color="auto"/>
            </w:tcBorders>
          </w:tcPr>
          <w:p w14:paraId="36F06A9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B525E3">
              <w:rPr>
                <w:rFonts w:eastAsia="Times New Roman"/>
                <w:b/>
                <w:bCs/>
                <w:szCs w:val="20"/>
              </w:rPr>
              <w:t>Title VII Funds</w:t>
            </w:r>
          </w:p>
        </w:tc>
        <w:tc>
          <w:tcPr>
            <w:tcW w:w="1308" w:type="dxa"/>
            <w:tcBorders>
              <w:left w:val="double" w:sz="4" w:space="0" w:color="auto"/>
            </w:tcBorders>
            <w:shd w:val="clear" w:color="auto" w:fill="F3F3F3"/>
          </w:tcPr>
          <w:p w14:paraId="403621C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77BAEA5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58BC1E8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43EB4F7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F3F3F3"/>
          </w:tcPr>
          <w:p w14:paraId="3553A9A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F3F3F3"/>
          </w:tcPr>
          <w:p w14:paraId="65A0FC7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020F705B" w14:textId="77777777" w:rsidTr="008E6F46">
        <w:tc>
          <w:tcPr>
            <w:tcW w:w="1998" w:type="dxa"/>
            <w:tcBorders>
              <w:right w:val="double" w:sz="4" w:space="0" w:color="auto"/>
            </w:tcBorders>
          </w:tcPr>
          <w:p w14:paraId="45A832F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Chapter 1, Part B (including state match)</w:t>
            </w:r>
          </w:p>
        </w:tc>
        <w:tc>
          <w:tcPr>
            <w:tcW w:w="1308" w:type="dxa"/>
            <w:tcBorders>
              <w:left w:val="double" w:sz="4" w:space="0" w:color="auto"/>
            </w:tcBorders>
          </w:tcPr>
          <w:p w14:paraId="60B7365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91,454</w:t>
            </w:r>
          </w:p>
        </w:tc>
        <w:tc>
          <w:tcPr>
            <w:tcW w:w="1483" w:type="dxa"/>
          </w:tcPr>
          <w:p w14:paraId="6FADA6C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210,000</w:t>
            </w:r>
          </w:p>
        </w:tc>
        <w:tc>
          <w:tcPr>
            <w:tcW w:w="1593" w:type="dxa"/>
          </w:tcPr>
          <w:p w14:paraId="73E469C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1CBABB6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27,102</w:t>
            </w:r>
          </w:p>
        </w:tc>
        <w:tc>
          <w:tcPr>
            <w:tcW w:w="1656" w:type="dxa"/>
          </w:tcPr>
          <w:p w14:paraId="42B43C9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10,161</w:t>
            </w:r>
          </w:p>
        </w:tc>
        <w:tc>
          <w:tcPr>
            <w:tcW w:w="9576" w:type="dxa"/>
          </w:tcPr>
          <w:p w14:paraId="1785C62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1A0A41E9" w14:textId="77777777" w:rsidTr="008E6F46">
        <w:tc>
          <w:tcPr>
            <w:tcW w:w="1998" w:type="dxa"/>
            <w:tcBorders>
              <w:right w:val="double" w:sz="4" w:space="0" w:color="auto"/>
            </w:tcBorders>
          </w:tcPr>
          <w:p w14:paraId="255610A7"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Chapter 1, Part C</w:t>
            </w:r>
          </w:p>
        </w:tc>
        <w:tc>
          <w:tcPr>
            <w:tcW w:w="1308" w:type="dxa"/>
            <w:tcBorders>
              <w:left w:val="double" w:sz="4" w:space="0" w:color="auto"/>
            </w:tcBorders>
          </w:tcPr>
          <w:p w14:paraId="71C995F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5D8BC1A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55922805" w14:textId="77777777" w:rsidR="00B525E3" w:rsidRPr="00B525E3" w:rsidRDefault="00B525E3" w:rsidP="00B525E3">
            <w:pPr>
              <w:spacing w:after="0" w:line="240" w:lineRule="auto"/>
              <w:rPr>
                <w:rFonts w:eastAsia="Times New Roman"/>
                <w:sz w:val="20"/>
                <w:szCs w:val="20"/>
                <w:highlight w:val="yellow"/>
              </w:rPr>
            </w:pPr>
            <w:r w:rsidRPr="00B525E3">
              <w:rPr>
                <w:rFonts w:ascii="Calibri" w:eastAsia="Times New Roman" w:hAnsi="Calibri"/>
                <w:color w:val="000000"/>
                <w:sz w:val="22"/>
                <w:szCs w:val="22"/>
              </w:rPr>
              <w:t xml:space="preserve">$947,003 </w:t>
            </w:r>
          </w:p>
        </w:tc>
        <w:tc>
          <w:tcPr>
            <w:tcW w:w="1538" w:type="dxa"/>
          </w:tcPr>
          <w:p w14:paraId="631632A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p>
        </w:tc>
        <w:tc>
          <w:tcPr>
            <w:tcW w:w="1656" w:type="dxa"/>
            <w:shd w:val="clear" w:color="auto" w:fill="auto"/>
          </w:tcPr>
          <w:p w14:paraId="65A27E5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25D5E6F6" w14:textId="77777777" w:rsidR="00B525E3" w:rsidRPr="00B525E3" w:rsidRDefault="00B525E3" w:rsidP="00B525E3">
            <w:pPr>
              <w:spacing w:after="0" w:line="240" w:lineRule="auto"/>
              <w:rPr>
                <w:rFonts w:eastAsia="Times New Roman"/>
                <w:sz w:val="20"/>
                <w:szCs w:val="20"/>
              </w:rPr>
            </w:pPr>
            <w:r w:rsidRPr="00B525E3">
              <w:rPr>
                <w:rFonts w:ascii="Calibri" w:eastAsia="Times New Roman" w:hAnsi="Calibri"/>
                <w:color w:val="000000"/>
                <w:sz w:val="22"/>
                <w:szCs w:val="22"/>
              </w:rPr>
              <w:t>$947,295</w:t>
            </w:r>
          </w:p>
        </w:tc>
      </w:tr>
      <w:tr w:rsidR="00B525E3" w:rsidRPr="00B525E3" w14:paraId="435A83A7" w14:textId="77777777" w:rsidTr="008E6F46">
        <w:tc>
          <w:tcPr>
            <w:tcW w:w="1998" w:type="dxa"/>
            <w:tcBorders>
              <w:right w:val="double" w:sz="4" w:space="0" w:color="auto"/>
            </w:tcBorders>
            <w:shd w:val="clear" w:color="auto" w:fill="F3F3F3"/>
          </w:tcPr>
          <w:p w14:paraId="168F599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p>
        </w:tc>
        <w:tc>
          <w:tcPr>
            <w:tcW w:w="1308" w:type="dxa"/>
            <w:tcBorders>
              <w:left w:val="double" w:sz="4" w:space="0" w:color="auto"/>
              <w:bottom w:val="single" w:sz="4" w:space="0" w:color="auto"/>
            </w:tcBorders>
            <w:shd w:val="clear" w:color="auto" w:fill="F3F3F3"/>
          </w:tcPr>
          <w:p w14:paraId="146DD14D"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shd w:val="clear" w:color="auto" w:fill="F3F3F3"/>
          </w:tcPr>
          <w:p w14:paraId="540334B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shd w:val="clear" w:color="auto" w:fill="F3F3F3"/>
          </w:tcPr>
          <w:p w14:paraId="1A0A1DB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shd w:val="clear" w:color="auto" w:fill="F3F3F3"/>
          </w:tcPr>
          <w:p w14:paraId="1123733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1806D3A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58F17D23"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70465663" w14:textId="77777777" w:rsidTr="008E6F46">
        <w:tc>
          <w:tcPr>
            <w:tcW w:w="1998" w:type="dxa"/>
            <w:tcBorders>
              <w:bottom w:val="single" w:sz="4" w:space="0" w:color="auto"/>
              <w:right w:val="double" w:sz="4" w:space="0" w:color="auto"/>
            </w:tcBorders>
          </w:tcPr>
          <w:p w14:paraId="027972A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B525E3">
              <w:rPr>
                <w:rFonts w:eastAsia="Times New Roman"/>
                <w:b/>
                <w:bCs/>
                <w:szCs w:val="20"/>
              </w:rPr>
              <w:t>Other Federal Funds</w:t>
            </w:r>
          </w:p>
        </w:tc>
        <w:tc>
          <w:tcPr>
            <w:tcW w:w="1308" w:type="dxa"/>
            <w:tcBorders>
              <w:left w:val="double" w:sz="4" w:space="0" w:color="auto"/>
              <w:bottom w:val="single" w:sz="4" w:space="0" w:color="auto"/>
            </w:tcBorders>
            <w:shd w:val="clear" w:color="auto" w:fill="F3F3F3"/>
          </w:tcPr>
          <w:p w14:paraId="082FB04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shd w:val="clear" w:color="auto" w:fill="F3F3F3"/>
          </w:tcPr>
          <w:p w14:paraId="288B790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shd w:val="clear" w:color="auto" w:fill="F3F3F3"/>
          </w:tcPr>
          <w:p w14:paraId="09AFDAF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shd w:val="clear" w:color="auto" w:fill="F3F3F3"/>
          </w:tcPr>
          <w:p w14:paraId="3A6F9B2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66A09E9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3AF1FB6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423629D3" w14:textId="77777777" w:rsidTr="008E6F46">
        <w:tc>
          <w:tcPr>
            <w:tcW w:w="1998" w:type="dxa"/>
            <w:tcBorders>
              <w:right w:val="double" w:sz="4" w:space="0" w:color="auto"/>
            </w:tcBorders>
          </w:tcPr>
          <w:p w14:paraId="556D081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Sec. 101(a)(18) of the Act (Innovation and Expansion)</w:t>
            </w:r>
          </w:p>
        </w:tc>
        <w:tc>
          <w:tcPr>
            <w:tcW w:w="1308" w:type="dxa"/>
            <w:tcBorders>
              <w:left w:val="double" w:sz="4" w:space="0" w:color="auto"/>
            </w:tcBorders>
          </w:tcPr>
          <w:p w14:paraId="52DCBC43"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792F48F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260F9B9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3FD040E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3355AF7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793A0747"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088D0D0F" w14:textId="77777777" w:rsidTr="008E6F46">
        <w:tc>
          <w:tcPr>
            <w:tcW w:w="1998" w:type="dxa"/>
            <w:tcBorders>
              <w:bottom w:val="single" w:sz="4" w:space="0" w:color="auto"/>
              <w:right w:val="double" w:sz="4" w:space="0" w:color="auto"/>
            </w:tcBorders>
          </w:tcPr>
          <w:p w14:paraId="32EF676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Social Security Reimbursement</w:t>
            </w:r>
          </w:p>
        </w:tc>
        <w:tc>
          <w:tcPr>
            <w:tcW w:w="1308" w:type="dxa"/>
            <w:tcBorders>
              <w:left w:val="double" w:sz="4" w:space="0" w:color="auto"/>
              <w:bottom w:val="single" w:sz="4" w:space="0" w:color="auto"/>
            </w:tcBorders>
          </w:tcPr>
          <w:p w14:paraId="255DEB6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tcPr>
          <w:p w14:paraId="1F1B946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tcPr>
          <w:p w14:paraId="0017D9D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2E0C614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2BFC8A4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1252AB9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2B205B41" w14:textId="77777777" w:rsidTr="008E6F46">
        <w:tc>
          <w:tcPr>
            <w:tcW w:w="1998" w:type="dxa"/>
            <w:tcBorders>
              <w:bottom w:val="single" w:sz="4" w:space="0" w:color="auto"/>
              <w:right w:val="double" w:sz="4" w:space="0" w:color="auto"/>
            </w:tcBorders>
          </w:tcPr>
          <w:p w14:paraId="263AA61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Other</w:t>
            </w:r>
          </w:p>
        </w:tc>
        <w:tc>
          <w:tcPr>
            <w:tcW w:w="1308" w:type="dxa"/>
            <w:tcBorders>
              <w:left w:val="double" w:sz="4" w:space="0" w:color="auto"/>
              <w:bottom w:val="single" w:sz="4" w:space="0" w:color="auto"/>
            </w:tcBorders>
          </w:tcPr>
          <w:p w14:paraId="33023ED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tcPr>
          <w:p w14:paraId="78323F7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tcPr>
          <w:p w14:paraId="3ABA4F6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1885678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50E2887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1D99AA2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4991C496" w14:textId="77777777" w:rsidTr="008E6F46">
        <w:tc>
          <w:tcPr>
            <w:tcW w:w="1998" w:type="dxa"/>
            <w:tcBorders>
              <w:right w:val="double" w:sz="4" w:space="0" w:color="auto"/>
            </w:tcBorders>
            <w:shd w:val="clear" w:color="auto" w:fill="F3F3F3"/>
          </w:tcPr>
          <w:p w14:paraId="135986F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p>
        </w:tc>
        <w:tc>
          <w:tcPr>
            <w:tcW w:w="1308" w:type="dxa"/>
            <w:tcBorders>
              <w:left w:val="double" w:sz="4" w:space="0" w:color="auto"/>
            </w:tcBorders>
            <w:shd w:val="clear" w:color="auto" w:fill="F3F3F3"/>
          </w:tcPr>
          <w:p w14:paraId="6C9C382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402227E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796086C7"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071F684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5AF0E39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665798E7"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74AFCC22" w14:textId="77777777" w:rsidTr="008E6F46">
        <w:tc>
          <w:tcPr>
            <w:tcW w:w="1998" w:type="dxa"/>
            <w:tcBorders>
              <w:right w:val="double" w:sz="4" w:space="0" w:color="auto"/>
            </w:tcBorders>
          </w:tcPr>
          <w:p w14:paraId="782F933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B525E3">
              <w:rPr>
                <w:rFonts w:eastAsia="Times New Roman"/>
                <w:b/>
                <w:bCs/>
                <w:szCs w:val="20"/>
              </w:rPr>
              <w:t>Non-Federal Funds</w:t>
            </w:r>
          </w:p>
        </w:tc>
        <w:tc>
          <w:tcPr>
            <w:tcW w:w="1308" w:type="dxa"/>
            <w:tcBorders>
              <w:left w:val="double" w:sz="4" w:space="0" w:color="auto"/>
            </w:tcBorders>
            <w:shd w:val="clear" w:color="auto" w:fill="F3F3F3"/>
          </w:tcPr>
          <w:p w14:paraId="542EC3C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211A52D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09E89A8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shd w:val="clear" w:color="auto" w:fill="F3F3F3"/>
          </w:tcPr>
          <w:p w14:paraId="3B7D357D"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4D79CD5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54C7165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02314B84" w14:textId="77777777" w:rsidTr="008E6F46">
        <w:trPr>
          <w:trHeight w:val="233"/>
        </w:trPr>
        <w:tc>
          <w:tcPr>
            <w:tcW w:w="1998" w:type="dxa"/>
            <w:tcBorders>
              <w:bottom w:val="single" w:sz="4" w:space="0" w:color="auto"/>
              <w:right w:val="double" w:sz="4" w:space="0" w:color="auto"/>
            </w:tcBorders>
          </w:tcPr>
          <w:p w14:paraId="173722B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State Funds</w:t>
            </w:r>
          </w:p>
        </w:tc>
        <w:tc>
          <w:tcPr>
            <w:tcW w:w="1308" w:type="dxa"/>
            <w:tcBorders>
              <w:left w:val="double" w:sz="4" w:space="0" w:color="auto"/>
              <w:bottom w:val="single" w:sz="4" w:space="0" w:color="auto"/>
            </w:tcBorders>
          </w:tcPr>
          <w:p w14:paraId="393BDC1D" w14:textId="7AAA5E0C"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trike/>
                <w:szCs w:val="20"/>
              </w:rPr>
            </w:pPr>
          </w:p>
        </w:tc>
        <w:tc>
          <w:tcPr>
            <w:tcW w:w="1483" w:type="dxa"/>
            <w:tcBorders>
              <w:bottom w:val="single" w:sz="4" w:space="0" w:color="auto"/>
            </w:tcBorders>
          </w:tcPr>
          <w:p w14:paraId="4878144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1,499,826</w:t>
            </w:r>
          </w:p>
        </w:tc>
        <w:tc>
          <w:tcPr>
            <w:tcW w:w="1593" w:type="dxa"/>
            <w:tcBorders>
              <w:bottom w:val="single" w:sz="4" w:space="0" w:color="auto"/>
            </w:tcBorders>
          </w:tcPr>
          <w:p w14:paraId="41AE0C0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4D0F6F0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6422881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1BCC2843"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7315E3AA" w14:textId="77777777" w:rsidTr="008E6F46">
        <w:tc>
          <w:tcPr>
            <w:tcW w:w="1998" w:type="dxa"/>
            <w:tcBorders>
              <w:bottom w:val="single" w:sz="4" w:space="0" w:color="auto"/>
              <w:right w:val="double" w:sz="4" w:space="0" w:color="auto"/>
            </w:tcBorders>
          </w:tcPr>
          <w:p w14:paraId="382AAAC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Other</w:t>
            </w:r>
          </w:p>
        </w:tc>
        <w:tc>
          <w:tcPr>
            <w:tcW w:w="1308" w:type="dxa"/>
            <w:tcBorders>
              <w:left w:val="double" w:sz="4" w:space="0" w:color="auto"/>
              <w:bottom w:val="single" w:sz="4" w:space="0" w:color="auto"/>
            </w:tcBorders>
          </w:tcPr>
          <w:p w14:paraId="57E61AA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tcPr>
          <w:p w14:paraId="3199C71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tcPr>
          <w:p w14:paraId="7377CDA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5619ECD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3B9EE3B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5992E2D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10842035" w14:textId="77777777" w:rsidTr="008E6F46">
        <w:tc>
          <w:tcPr>
            <w:tcW w:w="1998" w:type="dxa"/>
            <w:tcBorders>
              <w:top w:val="single" w:sz="4" w:space="0" w:color="auto"/>
              <w:left w:val="nil"/>
              <w:bottom w:val="nil"/>
              <w:right w:val="nil"/>
            </w:tcBorders>
          </w:tcPr>
          <w:p w14:paraId="29CBF77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308" w:type="dxa"/>
            <w:tcBorders>
              <w:top w:val="single" w:sz="4" w:space="0" w:color="auto"/>
              <w:left w:val="nil"/>
              <w:bottom w:val="nil"/>
              <w:right w:val="nil"/>
            </w:tcBorders>
          </w:tcPr>
          <w:p w14:paraId="10E1F3F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top w:val="single" w:sz="4" w:space="0" w:color="auto"/>
              <w:left w:val="nil"/>
              <w:bottom w:val="nil"/>
              <w:right w:val="nil"/>
            </w:tcBorders>
          </w:tcPr>
          <w:p w14:paraId="4758184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top w:val="single" w:sz="4" w:space="0" w:color="auto"/>
              <w:left w:val="nil"/>
              <w:bottom w:val="nil"/>
              <w:right w:val="nil"/>
            </w:tcBorders>
          </w:tcPr>
          <w:p w14:paraId="19A735D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top w:val="single" w:sz="4" w:space="0" w:color="auto"/>
              <w:left w:val="nil"/>
              <w:bottom w:val="nil"/>
              <w:right w:val="nil"/>
            </w:tcBorders>
          </w:tcPr>
          <w:p w14:paraId="3EC8D30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top w:val="single" w:sz="4" w:space="0" w:color="auto"/>
              <w:left w:val="nil"/>
              <w:bottom w:val="nil"/>
              <w:right w:val="nil"/>
            </w:tcBorders>
            <w:shd w:val="clear" w:color="auto" w:fill="auto"/>
          </w:tcPr>
          <w:p w14:paraId="39551C5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top w:val="single" w:sz="4" w:space="0" w:color="auto"/>
              <w:left w:val="nil"/>
              <w:bottom w:val="nil"/>
              <w:right w:val="nil"/>
            </w:tcBorders>
            <w:shd w:val="clear" w:color="auto" w:fill="auto"/>
          </w:tcPr>
          <w:p w14:paraId="112D438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3A88A26C" w14:textId="77777777" w:rsidTr="008E6F46">
        <w:tc>
          <w:tcPr>
            <w:tcW w:w="1998" w:type="dxa"/>
            <w:tcBorders>
              <w:top w:val="nil"/>
              <w:left w:val="nil"/>
              <w:bottom w:val="nil"/>
              <w:right w:val="nil"/>
            </w:tcBorders>
          </w:tcPr>
          <w:p w14:paraId="37D4516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674355B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1D3D7A3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308" w:type="dxa"/>
            <w:tcBorders>
              <w:top w:val="nil"/>
              <w:left w:val="nil"/>
              <w:bottom w:val="nil"/>
              <w:right w:val="nil"/>
            </w:tcBorders>
          </w:tcPr>
          <w:p w14:paraId="5A869D8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top w:val="nil"/>
              <w:left w:val="nil"/>
              <w:bottom w:val="nil"/>
              <w:right w:val="nil"/>
            </w:tcBorders>
          </w:tcPr>
          <w:p w14:paraId="7955D5B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top w:val="nil"/>
              <w:left w:val="nil"/>
              <w:bottom w:val="nil"/>
              <w:right w:val="nil"/>
            </w:tcBorders>
          </w:tcPr>
          <w:p w14:paraId="6CF5155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top w:val="nil"/>
              <w:left w:val="nil"/>
              <w:bottom w:val="nil"/>
              <w:right w:val="nil"/>
            </w:tcBorders>
          </w:tcPr>
          <w:p w14:paraId="113F88B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top w:val="nil"/>
              <w:left w:val="nil"/>
              <w:bottom w:val="nil"/>
              <w:right w:val="nil"/>
            </w:tcBorders>
            <w:shd w:val="clear" w:color="auto" w:fill="auto"/>
          </w:tcPr>
          <w:p w14:paraId="4D6B8DB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top w:val="nil"/>
              <w:left w:val="nil"/>
              <w:bottom w:val="nil"/>
              <w:right w:val="nil"/>
            </w:tcBorders>
            <w:shd w:val="clear" w:color="auto" w:fill="auto"/>
          </w:tcPr>
          <w:p w14:paraId="3227C3A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778DDF54" w14:textId="77777777" w:rsidTr="008E6F46">
        <w:tc>
          <w:tcPr>
            <w:tcW w:w="1998" w:type="dxa"/>
            <w:tcBorders>
              <w:top w:val="nil"/>
              <w:left w:val="nil"/>
              <w:bottom w:val="nil"/>
              <w:right w:val="nil"/>
            </w:tcBorders>
          </w:tcPr>
          <w:p w14:paraId="26CBE62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308" w:type="dxa"/>
            <w:tcBorders>
              <w:top w:val="nil"/>
              <w:left w:val="nil"/>
              <w:bottom w:val="nil"/>
              <w:right w:val="nil"/>
            </w:tcBorders>
          </w:tcPr>
          <w:p w14:paraId="7748FC4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top w:val="nil"/>
              <w:left w:val="nil"/>
              <w:bottom w:val="nil"/>
              <w:right w:val="nil"/>
            </w:tcBorders>
          </w:tcPr>
          <w:p w14:paraId="4602D34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top w:val="nil"/>
              <w:left w:val="nil"/>
              <w:bottom w:val="nil"/>
              <w:right w:val="nil"/>
            </w:tcBorders>
          </w:tcPr>
          <w:p w14:paraId="75715B6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top w:val="nil"/>
              <w:left w:val="nil"/>
              <w:bottom w:val="nil"/>
              <w:right w:val="nil"/>
            </w:tcBorders>
          </w:tcPr>
          <w:p w14:paraId="18CD941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top w:val="nil"/>
              <w:left w:val="nil"/>
              <w:bottom w:val="nil"/>
              <w:right w:val="nil"/>
            </w:tcBorders>
            <w:shd w:val="clear" w:color="auto" w:fill="auto"/>
          </w:tcPr>
          <w:p w14:paraId="21B6ACB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top w:val="nil"/>
              <w:left w:val="nil"/>
              <w:bottom w:val="nil"/>
              <w:right w:val="nil"/>
            </w:tcBorders>
            <w:shd w:val="clear" w:color="auto" w:fill="auto"/>
          </w:tcPr>
          <w:p w14:paraId="780BCB9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1384E14E" w14:textId="77777777" w:rsidTr="008E6F46">
        <w:trPr>
          <w:cantSplit/>
        </w:trPr>
        <w:tc>
          <w:tcPr>
            <w:tcW w:w="9576" w:type="dxa"/>
            <w:gridSpan w:val="6"/>
            <w:tcBorders>
              <w:top w:val="nil"/>
            </w:tcBorders>
          </w:tcPr>
          <w:p w14:paraId="18BD8F6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B525E3">
              <w:rPr>
                <w:rFonts w:eastAsia="Times New Roman"/>
                <w:b/>
                <w:bCs/>
                <w:szCs w:val="20"/>
              </w:rPr>
              <w:t>Fiscal Year(s): 2022</w:t>
            </w:r>
          </w:p>
        </w:tc>
        <w:tc>
          <w:tcPr>
            <w:tcW w:w="9576" w:type="dxa"/>
            <w:tcBorders>
              <w:top w:val="nil"/>
            </w:tcBorders>
          </w:tcPr>
          <w:p w14:paraId="3B324B7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p>
        </w:tc>
      </w:tr>
      <w:tr w:rsidR="00B525E3" w:rsidRPr="00B525E3" w14:paraId="0F10F88D" w14:textId="77777777" w:rsidTr="008E6F46">
        <w:trPr>
          <w:cantSplit/>
        </w:trPr>
        <w:tc>
          <w:tcPr>
            <w:tcW w:w="1998" w:type="dxa"/>
            <w:tcBorders>
              <w:right w:val="double" w:sz="4" w:space="0" w:color="auto"/>
            </w:tcBorders>
          </w:tcPr>
          <w:p w14:paraId="6BC42A1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r w:rsidRPr="00B525E3">
              <w:rPr>
                <w:rFonts w:eastAsia="Times New Roman"/>
                <w:b/>
                <w:bCs/>
                <w:szCs w:val="20"/>
                <w:u w:val="single"/>
              </w:rPr>
              <w:t xml:space="preserve">Sources </w:t>
            </w:r>
          </w:p>
        </w:tc>
        <w:tc>
          <w:tcPr>
            <w:tcW w:w="7578" w:type="dxa"/>
            <w:gridSpan w:val="5"/>
            <w:tcBorders>
              <w:left w:val="double" w:sz="4" w:space="0" w:color="auto"/>
            </w:tcBorders>
          </w:tcPr>
          <w:p w14:paraId="5F900D3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u w:val="single"/>
              </w:rPr>
            </w:pPr>
            <w:r w:rsidRPr="00B525E3">
              <w:rPr>
                <w:rFonts w:eastAsia="Times New Roman"/>
                <w:b/>
                <w:bCs/>
                <w:szCs w:val="20"/>
                <w:u w:val="single"/>
              </w:rPr>
              <w:t>Projected Funding Amounts and Uses</w:t>
            </w:r>
          </w:p>
        </w:tc>
        <w:tc>
          <w:tcPr>
            <w:tcW w:w="9576" w:type="dxa"/>
            <w:tcBorders>
              <w:left w:val="double" w:sz="4" w:space="0" w:color="auto"/>
            </w:tcBorders>
          </w:tcPr>
          <w:p w14:paraId="34572AC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u w:val="single"/>
              </w:rPr>
            </w:pPr>
          </w:p>
        </w:tc>
      </w:tr>
      <w:tr w:rsidR="00B525E3" w:rsidRPr="00B525E3" w14:paraId="7614D15B" w14:textId="77777777" w:rsidTr="008E6F46">
        <w:tc>
          <w:tcPr>
            <w:tcW w:w="1998" w:type="dxa"/>
            <w:tcBorders>
              <w:right w:val="double" w:sz="4" w:space="0" w:color="auto"/>
            </w:tcBorders>
            <w:shd w:val="clear" w:color="auto" w:fill="F3F3F3"/>
          </w:tcPr>
          <w:p w14:paraId="191BEE0D"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308" w:type="dxa"/>
            <w:tcBorders>
              <w:left w:val="double" w:sz="4" w:space="0" w:color="auto"/>
              <w:bottom w:val="single" w:sz="4" w:space="0" w:color="auto"/>
            </w:tcBorders>
          </w:tcPr>
          <w:p w14:paraId="5F881E5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SILC Resource Plan </w:t>
            </w:r>
          </w:p>
        </w:tc>
        <w:tc>
          <w:tcPr>
            <w:tcW w:w="1483" w:type="dxa"/>
            <w:tcBorders>
              <w:bottom w:val="single" w:sz="4" w:space="0" w:color="auto"/>
            </w:tcBorders>
          </w:tcPr>
          <w:p w14:paraId="0401FE7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IL Services </w:t>
            </w:r>
          </w:p>
        </w:tc>
        <w:tc>
          <w:tcPr>
            <w:tcW w:w="1593" w:type="dxa"/>
            <w:tcBorders>
              <w:bottom w:val="single" w:sz="4" w:space="0" w:color="auto"/>
            </w:tcBorders>
          </w:tcPr>
          <w:p w14:paraId="5B8B56B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General CIL Operations </w:t>
            </w:r>
          </w:p>
        </w:tc>
        <w:tc>
          <w:tcPr>
            <w:tcW w:w="1538" w:type="dxa"/>
            <w:tcBorders>
              <w:bottom w:val="single" w:sz="4" w:space="0" w:color="auto"/>
            </w:tcBorders>
          </w:tcPr>
          <w:p w14:paraId="0B8BB67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Other SPIL Activities</w:t>
            </w:r>
          </w:p>
        </w:tc>
        <w:tc>
          <w:tcPr>
            <w:tcW w:w="1656" w:type="dxa"/>
            <w:tcBorders>
              <w:bottom w:val="single" w:sz="4" w:space="0" w:color="auto"/>
            </w:tcBorders>
          </w:tcPr>
          <w:p w14:paraId="09E43F0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Retained by DSE for Administrative costs (applies only to Part B funding)</w:t>
            </w:r>
          </w:p>
        </w:tc>
        <w:tc>
          <w:tcPr>
            <w:tcW w:w="9576" w:type="dxa"/>
            <w:tcBorders>
              <w:bottom w:val="single" w:sz="4" w:space="0" w:color="auto"/>
            </w:tcBorders>
          </w:tcPr>
          <w:p w14:paraId="1453188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CARES</w:t>
            </w:r>
          </w:p>
          <w:p w14:paraId="52DFFDB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Act</w:t>
            </w:r>
          </w:p>
        </w:tc>
      </w:tr>
      <w:tr w:rsidR="00B525E3" w:rsidRPr="00B525E3" w14:paraId="2900BF42" w14:textId="77777777" w:rsidTr="008E6F46">
        <w:tc>
          <w:tcPr>
            <w:tcW w:w="1998" w:type="dxa"/>
            <w:tcBorders>
              <w:right w:val="double" w:sz="4" w:space="0" w:color="auto"/>
            </w:tcBorders>
          </w:tcPr>
          <w:p w14:paraId="17B090A3"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B525E3">
              <w:rPr>
                <w:rFonts w:eastAsia="Times New Roman"/>
                <w:b/>
                <w:bCs/>
                <w:szCs w:val="20"/>
              </w:rPr>
              <w:t>Title VII Funds</w:t>
            </w:r>
          </w:p>
        </w:tc>
        <w:tc>
          <w:tcPr>
            <w:tcW w:w="1308" w:type="dxa"/>
            <w:tcBorders>
              <w:left w:val="double" w:sz="4" w:space="0" w:color="auto"/>
            </w:tcBorders>
            <w:shd w:val="clear" w:color="auto" w:fill="F3F3F3"/>
          </w:tcPr>
          <w:p w14:paraId="6BA98B5D"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625459E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590AF61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148EFEFD"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F3F3F3"/>
          </w:tcPr>
          <w:p w14:paraId="4CD8D95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F3F3F3"/>
          </w:tcPr>
          <w:p w14:paraId="3616EFF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60E3C466" w14:textId="77777777" w:rsidTr="008E6F46">
        <w:tc>
          <w:tcPr>
            <w:tcW w:w="1998" w:type="dxa"/>
            <w:tcBorders>
              <w:right w:val="double" w:sz="4" w:space="0" w:color="auto"/>
            </w:tcBorders>
          </w:tcPr>
          <w:p w14:paraId="1CB6095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Chapter 1, Part B (including state match)</w:t>
            </w:r>
          </w:p>
        </w:tc>
        <w:tc>
          <w:tcPr>
            <w:tcW w:w="1308" w:type="dxa"/>
            <w:tcBorders>
              <w:left w:val="double" w:sz="4" w:space="0" w:color="auto"/>
            </w:tcBorders>
          </w:tcPr>
          <w:p w14:paraId="0E920C1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91,454</w:t>
            </w:r>
          </w:p>
        </w:tc>
        <w:tc>
          <w:tcPr>
            <w:tcW w:w="1483" w:type="dxa"/>
          </w:tcPr>
          <w:p w14:paraId="13E6263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170,000</w:t>
            </w:r>
          </w:p>
        </w:tc>
        <w:tc>
          <w:tcPr>
            <w:tcW w:w="1593" w:type="dxa"/>
          </w:tcPr>
          <w:p w14:paraId="7F54183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40,000</w:t>
            </w:r>
          </w:p>
        </w:tc>
        <w:tc>
          <w:tcPr>
            <w:tcW w:w="1538" w:type="dxa"/>
          </w:tcPr>
          <w:p w14:paraId="5831DDD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27,102</w:t>
            </w:r>
          </w:p>
        </w:tc>
        <w:tc>
          <w:tcPr>
            <w:tcW w:w="1656" w:type="dxa"/>
          </w:tcPr>
          <w:p w14:paraId="0C1804E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10,161</w:t>
            </w:r>
          </w:p>
        </w:tc>
        <w:tc>
          <w:tcPr>
            <w:tcW w:w="9576" w:type="dxa"/>
          </w:tcPr>
          <w:p w14:paraId="1081DC0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24640AEB" w14:textId="77777777" w:rsidTr="008E6F46">
        <w:tc>
          <w:tcPr>
            <w:tcW w:w="1998" w:type="dxa"/>
            <w:tcBorders>
              <w:right w:val="double" w:sz="4" w:space="0" w:color="auto"/>
            </w:tcBorders>
          </w:tcPr>
          <w:p w14:paraId="1CF2698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Chapter 1, Part C</w:t>
            </w:r>
          </w:p>
        </w:tc>
        <w:tc>
          <w:tcPr>
            <w:tcW w:w="1308" w:type="dxa"/>
            <w:tcBorders>
              <w:left w:val="double" w:sz="4" w:space="0" w:color="auto"/>
            </w:tcBorders>
          </w:tcPr>
          <w:p w14:paraId="1AC820A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0A99D67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4AC4D890" w14:textId="77777777" w:rsidR="00B525E3" w:rsidRPr="00B525E3" w:rsidRDefault="00B525E3" w:rsidP="00B525E3">
            <w:pPr>
              <w:spacing w:after="0" w:line="240" w:lineRule="auto"/>
              <w:rPr>
                <w:rFonts w:eastAsia="Times New Roman"/>
                <w:sz w:val="20"/>
                <w:szCs w:val="20"/>
                <w:highlight w:val="yellow"/>
              </w:rPr>
            </w:pPr>
            <w:r w:rsidRPr="00B525E3">
              <w:rPr>
                <w:rFonts w:ascii="Calibri" w:eastAsia="Times New Roman" w:hAnsi="Calibri"/>
                <w:color w:val="000000"/>
                <w:sz w:val="22"/>
                <w:szCs w:val="22"/>
              </w:rPr>
              <w:t>$947,003</w:t>
            </w:r>
          </w:p>
        </w:tc>
        <w:tc>
          <w:tcPr>
            <w:tcW w:w="1538" w:type="dxa"/>
          </w:tcPr>
          <w:p w14:paraId="7CB4DD8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p>
        </w:tc>
        <w:tc>
          <w:tcPr>
            <w:tcW w:w="1656" w:type="dxa"/>
            <w:shd w:val="clear" w:color="auto" w:fill="auto"/>
          </w:tcPr>
          <w:p w14:paraId="41A3A6B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p>
        </w:tc>
        <w:tc>
          <w:tcPr>
            <w:tcW w:w="9576" w:type="dxa"/>
            <w:shd w:val="clear" w:color="auto" w:fill="auto"/>
          </w:tcPr>
          <w:p w14:paraId="3E3F7B25" w14:textId="3997F6F2" w:rsidR="00B525E3" w:rsidRPr="00B525E3" w:rsidRDefault="00566488" w:rsidP="00B525E3">
            <w:pPr>
              <w:spacing w:after="0" w:line="240" w:lineRule="auto"/>
              <w:rPr>
                <w:rFonts w:eastAsia="Times New Roman"/>
                <w:sz w:val="20"/>
                <w:szCs w:val="20"/>
                <w:highlight w:val="yellow"/>
              </w:rPr>
            </w:pPr>
            <w:r w:rsidRPr="00566488">
              <w:rPr>
                <w:rFonts w:eastAsia="Times New Roman"/>
                <w:sz w:val="20"/>
                <w:szCs w:val="20"/>
              </w:rPr>
              <w:t>947,003</w:t>
            </w:r>
          </w:p>
        </w:tc>
      </w:tr>
      <w:tr w:rsidR="00B525E3" w:rsidRPr="00B525E3" w14:paraId="2864E859" w14:textId="77777777" w:rsidTr="008E6F46">
        <w:tc>
          <w:tcPr>
            <w:tcW w:w="1998" w:type="dxa"/>
            <w:tcBorders>
              <w:right w:val="double" w:sz="4" w:space="0" w:color="auto"/>
            </w:tcBorders>
            <w:shd w:val="clear" w:color="auto" w:fill="F3F3F3"/>
          </w:tcPr>
          <w:p w14:paraId="2D038FF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p>
        </w:tc>
        <w:tc>
          <w:tcPr>
            <w:tcW w:w="1308" w:type="dxa"/>
            <w:tcBorders>
              <w:left w:val="double" w:sz="4" w:space="0" w:color="auto"/>
              <w:bottom w:val="single" w:sz="4" w:space="0" w:color="auto"/>
            </w:tcBorders>
            <w:shd w:val="clear" w:color="auto" w:fill="F3F3F3"/>
          </w:tcPr>
          <w:p w14:paraId="7CB7ED1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shd w:val="clear" w:color="auto" w:fill="F3F3F3"/>
          </w:tcPr>
          <w:p w14:paraId="370EB7A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shd w:val="clear" w:color="auto" w:fill="F3F3F3"/>
          </w:tcPr>
          <w:p w14:paraId="4AA8AC6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shd w:val="clear" w:color="auto" w:fill="F3F3F3"/>
          </w:tcPr>
          <w:p w14:paraId="43EBD03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48A019D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410CF02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0462A152" w14:textId="77777777" w:rsidTr="008E6F46">
        <w:tc>
          <w:tcPr>
            <w:tcW w:w="1998" w:type="dxa"/>
            <w:tcBorders>
              <w:bottom w:val="single" w:sz="4" w:space="0" w:color="auto"/>
              <w:right w:val="double" w:sz="4" w:space="0" w:color="auto"/>
            </w:tcBorders>
          </w:tcPr>
          <w:p w14:paraId="4232675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B525E3">
              <w:rPr>
                <w:rFonts w:eastAsia="Times New Roman"/>
                <w:b/>
                <w:bCs/>
                <w:szCs w:val="20"/>
              </w:rPr>
              <w:t xml:space="preserve">Other Federal </w:t>
            </w:r>
            <w:r w:rsidRPr="00B525E3">
              <w:rPr>
                <w:rFonts w:eastAsia="Times New Roman"/>
                <w:b/>
                <w:bCs/>
                <w:szCs w:val="20"/>
              </w:rPr>
              <w:lastRenderedPageBreak/>
              <w:t>Funds</w:t>
            </w:r>
          </w:p>
        </w:tc>
        <w:tc>
          <w:tcPr>
            <w:tcW w:w="1308" w:type="dxa"/>
            <w:tcBorders>
              <w:left w:val="double" w:sz="4" w:space="0" w:color="auto"/>
              <w:bottom w:val="single" w:sz="4" w:space="0" w:color="auto"/>
            </w:tcBorders>
            <w:shd w:val="clear" w:color="auto" w:fill="F3F3F3"/>
          </w:tcPr>
          <w:p w14:paraId="22B23EC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shd w:val="clear" w:color="auto" w:fill="F3F3F3"/>
          </w:tcPr>
          <w:p w14:paraId="2B1E520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shd w:val="clear" w:color="auto" w:fill="F3F3F3"/>
          </w:tcPr>
          <w:p w14:paraId="453D76D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shd w:val="clear" w:color="auto" w:fill="F3F3F3"/>
          </w:tcPr>
          <w:p w14:paraId="6204D49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6E5CB7C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7603A1C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5E6CD372" w14:textId="77777777" w:rsidTr="008E6F46">
        <w:tc>
          <w:tcPr>
            <w:tcW w:w="1998" w:type="dxa"/>
            <w:tcBorders>
              <w:right w:val="double" w:sz="4" w:space="0" w:color="auto"/>
            </w:tcBorders>
          </w:tcPr>
          <w:p w14:paraId="56D37FA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Sec. 101(a)(18) of the Act (Innovation and Expansion)</w:t>
            </w:r>
          </w:p>
        </w:tc>
        <w:tc>
          <w:tcPr>
            <w:tcW w:w="1308" w:type="dxa"/>
            <w:tcBorders>
              <w:left w:val="double" w:sz="4" w:space="0" w:color="auto"/>
            </w:tcBorders>
          </w:tcPr>
          <w:p w14:paraId="0AD54B1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33AD886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23564D8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40E90EC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47E8E73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4CFB440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29DA4AD3" w14:textId="77777777" w:rsidTr="008E6F46">
        <w:tc>
          <w:tcPr>
            <w:tcW w:w="1998" w:type="dxa"/>
            <w:tcBorders>
              <w:bottom w:val="single" w:sz="4" w:space="0" w:color="auto"/>
              <w:right w:val="double" w:sz="4" w:space="0" w:color="auto"/>
            </w:tcBorders>
          </w:tcPr>
          <w:p w14:paraId="0FF8AAA3"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Social Security Reimbursement</w:t>
            </w:r>
          </w:p>
        </w:tc>
        <w:tc>
          <w:tcPr>
            <w:tcW w:w="1308" w:type="dxa"/>
            <w:tcBorders>
              <w:left w:val="double" w:sz="4" w:space="0" w:color="auto"/>
              <w:bottom w:val="single" w:sz="4" w:space="0" w:color="auto"/>
            </w:tcBorders>
          </w:tcPr>
          <w:p w14:paraId="51B6EA1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tcPr>
          <w:p w14:paraId="7140052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tcPr>
          <w:p w14:paraId="40132A0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3A3FF52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42ABE1B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56FFAE9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2B5DA182" w14:textId="77777777" w:rsidTr="008E6F46">
        <w:tc>
          <w:tcPr>
            <w:tcW w:w="1998" w:type="dxa"/>
            <w:tcBorders>
              <w:bottom w:val="single" w:sz="4" w:space="0" w:color="auto"/>
              <w:right w:val="double" w:sz="4" w:space="0" w:color="auto"/>
            </w:tcBorders>
          </w:tcPr>
          <w:p w14:paraId="3675445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Other</w:t>
            </w:r>
          </w:p>
        </w:tc>
        <w:tc>
          <w:tcPr>
            <w:tcW w:w="1308" w:type="dxa"/>
            <w:tcBorders>
              <w:left w:val="double" w:sz="4" w:space="0" w:color="auto"/>
              <w:bottom w:val="single" w:sz="4" w:space="0" w:color="auto"/>
            </w:tcBorders>
          </w:tcPr>
          <w:p w14:paraId="4BCA8BB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tcPr>
          <w:p w14:paraId="345F302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tcPr>
          <w:p w14:paraId="42C7B40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0252DC5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3FDBE75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724710D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271E2A4D" w14:textId="77777777" w:rsidTr="008E6F46">
        <w:tc>
          <w:tcPr>
            <w:tcW w:w="1998" w:type="dxa"/>
            <w:tcBorders>
              <w:right w:val="double" w:sz="4" w:space="0" w:color="auto"/>
            </w:tcBorders>
            <w:shd w:val="clear" w:color="auto" w:fill="F3F3F3"/>
          </w:tcPr>
          <w:p w14:paraId="4209C1E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p>
        </w:tc>
        <w:tc>
          <w:tcPr>
            <w:tcW w:w="1308" w:type="dxa"/>
            <w:tcBorders>
              <w:left w:val="double" w:sz="4" w:space="0" w:color="auto"/>
            </w:tcBorders>
            <w:shd w:val="clear" w:color="auto" w:fill="F3F3F3"/>
          </w:tcPr>
          <w:p w14:paraId="0B5FC3C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73E6B0D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741AF22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48C7EDE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38FD7707"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6ECC1A6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0A89363E" w14:textId="77777777" w:rsidTr="008E6F46">
        <w:tc>
          <w:tcPr>
            <w:tcW w:w="1998" w:type="dxa"/>
            <w:tcBorders>
              <w:right w:val="double" w:sz="4" w:space="0" w:color="auto"/>
            </w:tcBorders>
          </w:tcPr>
          <w:p w14:paraId="4B49A51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B525E3">
              <w:rPr>
                <w:rFonts w:eastAsia="Times New Roman"/>
                <w:b/>
                <w:bCs/>
                <w:szCs w:val="20"/>
              </w:rPr>
              <w:t>Non-Federal Funds</w:t>
            </w:r>
          </w:p>
        </w:tc>
        <w:tc>
          <w:tcPr>
            <w:tcW w:w="1308" w:type="dxa"/>
            <w:tcBorders>
              <w:left w:val="double" w:sz="4" w:space="0" w:color="auto"/>
            </w:tcBorders>
            <w:shd w:val="clear" w:color="auto" w:fill="F3F3F3"/>
          </w:tcPr>
          <w:p w14:paraId="634E2F87"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49822A4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219CD6A3"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18E2F3D3"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55B0998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72FDB803"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00248341" w14:textId="77777777" w:rsidTr="008E6F46">
        <w:tc>
          <w:tcPr>
            <w:tcW w:w="1998" w:type="dxa"/>
            <w:tcBorders>
              <w:right w:val="double" w:sz="4" w:space="0" w:color="auto"/>
            </w:tcBorders>
          </w:tcPr>
          <w:p w14:paraId="4CF2926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State Funds</w:t>
            </w:r>
          </w:p>
        </w:tc>
        <w:tc>
          <w:tcPr>
            <w:tcW w:w="1308" w:type="dxa"/>
            <w:tcBorders>
              <w:left w:val="double" w:sz="4" w:space="0" w:color="auto"/>
            </w:tcBorders>
          </w:tcPr>
          <w:p w14:paraId="10E78E3B" w14:textId="64BEB336"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trike/>
                <w:szCs w:val="20"/>
              </w:rPr>
            </w:pPr>
          </w:p>
        </w:tc>
        <w:tc>
          <w:tcPr>
            <w:tcW w:w="1483" w:type="dxa"/>
          </w:tcPr>
          <w:p w14:paraId="1E4816D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1,499,826</w:t>
            </w:r>
          </w:p>
        </w:tc>
        <w:tc>
          <w:tcPr>
            <w:tcW w:w="1593" w:type="dxa"/>
          </w:tcPr>
          <w:p w14:paraId="4EA22DA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3EBDFB77"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1964ECF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4FE4307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5648AFF8" w14:textId="77777777" w:rsidTr="008E6F46">
        <w:tc>
          <w:tcPr>
            <w:tcW w:w="1998" w:type="dxa"/>
            <w:tcBorders>
              <w:right w:val="double" w:sz="4" w:space="0" w:color="auto"/>
            </w:tcBorders>
          </w:tcPr>
          <w:p w14:paraId="13CBFA4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Other</w:t>
            </w:r>
          </w:p>
        </w:tc>
        <w:tc>
          <w:tcPr>
            <w:tcW w:w="1308" w:type="dxa"/>
            <w:tcBorders>
              <w:left w:val="double" w:sz="4" w:space="0" w:color="auto"/>
            </w:tcBorders>
          </w:tcPr>
          <w:p w14:paraId="134E43D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3C8CD46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01BDE5F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6D2B2F2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2CBC0A5D"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44E668A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bl>
    <w:p w14:paraId="3D93A1D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gridCol w:w="9576"/>
      </w:tblGrid>
      <w:tr w:rsidR="00B525E3" w:rsidRPr="00B525E3" w14:paraId="547CA3DF" w14:textId="77777777" w:rsidTr="008E6F46">
        <w:trPr>
          <w:cantSplit/>
        </w:trPr>
        <w:tc>
          <w:tcPr>
            <w:tcW w:w="9576" w:type="dxa"/>
            <w:gridSpan w:val="6"/>
          </w:tcPr>
          <w:p w14:paraId="63B5CD9D"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B525E3">
              <w:rPr>
                <w:rFonts w:eastAsia="Times New Roman"/>
                <w:b/>
                <w:bCs/>
                <w:szCs w:val="20"/>
              </w:rPr>
              <w:t>Fiscal Year(s): 2023</w:t>
            </w:r>
          </w:p>
        </w:tc>
        <w:tc>
          <w:tcPr>
            <w:tcW w:w="9576" w:type="dxa"/>
          </w:tcPr>
          <w:p w14:paraId="509DE59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p>
        </w:tc>
      </w:tr>
      <w:tr w:rsidR="00B525E3" w:rsidRPr="00B525E3" w14:paraId="000FEECA" w14:textId="77777777" w:rsidTr="008E6F46">
        <w:trPr>
          <w:cantSplit/>
        </w:trPr>
        <w:tc>
          <w:tcPr>
            <w:tcW w:w="1998" w:type="dxa"/>
            <w:tcBorders>
              <w:right w:val="double" w:sz="4" w:space="0" w:color="auto"/>
            </w:tcBorders>
          </w:tcPr>
          <w:p w14:paraId="4CA784B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r w:rsidRPr="00B525E3">
              <w:rPr>
                <w:rFonts w:eastAsia="Times New Roman"/>
                <w:b/>
                <w:bCs/>
                <w:szCs w:val="20"/>
                <w:u w:val="single"/>
              </w:rPr>
              <w:t xml:space="preserve">Sources </w:t>
            </w:r>
          </w:p>
        </w:tc>
        <w:tc>
          <w:tcPr>
            <w:tcW w:w="7578" w:type="dxa"/>
            <w:gridSpan w:val="5"/>
            <w:tcBorders>
              <w:left w:val="double" w:sz="4" w:space="0" w:color="auto"/>
            </w:tcBorders>
          </w:tcPr>
          <w:p w14:paraId="519A5C9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u w:val="single"/>
              </w:rPr>
            </w:pPr>
            <w:r w:rsidRPr="00B525E3">
              <w:rPr>
                <w:rFonts w:eastAsia="Times New Roman"/>
                <w:b/>
                <w:bCs/>
                <w:szCs w:val="20"/>
                <w:u w:val="single"/>
              </w:rPr>
              <w:t>Projected Funding Amounts and Uses</w:t>
            </w:r>
          </w:p>
        </w:tc>
        <w:tc>
          <w:tcPr>
            <w:tcW w:w="9576" w:type="dxa"/>
            <w:tcBorders>
              <w:left w:val="double" w:sz="4" w:space="0" w:color="auto"/>
            </w:tcBorders>
          </w:tcPr>
          <w:p w14:paraId="29DF8C23"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u w:val="single"/>
              </w:rPr>
            </w:pPr>
          </w:p>
        </w:tc>
      </w:tr>
      <w:tr w:rsidR="00B525E3" w:rsidRPr="00B525E3" w14:paraId="5B585A14" w14:textId="77777777" w:rsidTr="008E6F46">
        <w:tc>
          <w:tcPr>
            <w:tcW w:w="1998" w:type="dxa"/>
            <w:tcBorders>
              <w:right w:val="double" w:sz="4" w:space="0" w:color="auto"/>
            </w:tcBorders>
            <w:shd w:val="clear" w:color="auto" w:fill="F3F3F3"/>
          </w:tcPr>
          <w:p w14:paraId="7E48673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308" w:type="dxa"/>
            <w:tcBorders>
              <w:left w:val="double" w:sz="4" w:space="0" w:color="auto"/>
              <w:bottom w:val="single" w:sz="4" w:space="0" w:color="auto"/>
            </w:tcBorders>
          </w:tcPr>
          <w:p w14:paraId="3AAC8CC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SILC Resource Plan </w:t>
            </w:r>
          </w:p>
        </w:tc>
        <w:tc>
          <w:tcPr>
            <w:tcW w:w="1483" w:type="dxa"/>
            <w:tcBorders>
              <w:bottom w:val="single" w:sz="4" w:space="0" w:color="auto"/>
            </w:tcBorders>
          </w:tcPr>
          <w:p w14:paraId="08A1E08D"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IL Services </w:t>
            </w:r>
          </w:p>
        </w:tc>
        <w:tc>
          <w:tcPr>
            <w:tcW w:w="1593" w:type="dxa"/>
            <w:tcBorders>
              <w:bottom w:val="single" w:sz="4" w:space="0" w:color="auto"/>
            </w:tcBorders>
          </w:tcPr>
          <w:p w14:paraId="4530396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General CIL Operations </w:t>
            </w:r>
          </w:p>
        </w:tc>
        <w:tc>
          <w:tcPr>
            <w:tcW w:w="1538" w:type="dxa"/>
            <w:tcBorders>
              <w:bottom w:val="single" w:sz="4" w:space="0" w:color="auto"/>
            </w:tcBorders>
          </w:tcPr>
          <w:p w14:paraId="6617A08D"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Other SPIL Activities</w:t>
            </w:r>
          </w:p>
        </w:tc>
        <w:tc>
          <w:tcPr>
            <w:tcW w:w="1656" w:type="dxa"/>
            <w:tcBorders>
              <w:bottom w:val="single" w:sz="4" w:space="0" w:color="auto"/>
            </w:tcBorders>
          </w:tcPr>
          <w:p w14:paraId="3377238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Retained by DSE for Administrative costs (applies only to Part B funding)</w:t>
            </w:r>
          </w:p>
        </w:tc>
        <w:tc>
          <w:tcPr>
            <w:tcW w:w="9576" w:type="dxa"/>
            <w:tcBorders>
              <w:bottom w:val="single" w:sz="4" w:space="0" w:color="auto"/>
            </w:tcBorders>
          </w:tcPr>
          <w:p w14:paraId="020971ED" w14:textId="77777777" w:rsidR="00566488" w:rsidRDefault="00566488"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Pr>
                <w:rFonts w:eastAsia="Times New Roman"/>
                <w:szCs w:val="20"/>
              </w:rPr>
              <w:t>CARES</w:t>
            </w:r>
          </w:p>
          <w:p w14:paraId="79C3E333" w14:textId="3F64331E" w:rsidR="00B525E3" w:rsidRDefault="00566488"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Pr>
                <w:rFonts w:eastAsia="Times New Roman"/>
                <w:szCs w:val="20"/>
              </w:rPr>
              <w:t>Act</w:t>
            </w:r>
          </w:p>
          <w:p w14:paraId="7C9AD7DE" w14:textId="0CCB9947" w:rsidR="00566488" w:rsidRPr="00B525E3" w:rsidRDefault="00566488"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6C773803" w14:textId="77777777" w:rsidTr="008E6F46">
        <w:tc>
          <w:tcPr>
            <w:tcW w:w="1998" w:type="dxa"/>
            <w:tcBorders>
              <w:right w:val="double" w:sz="4" w:space="0" w:color="auto"/>
            </w:tcBorders>
          </w:tcPr>
          <w:p w14:paraId="6784A9F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B525E3">
              <w:rPr>
                <w:rFonts w:eastAsia="Times New Roman"/>
                <w:b/>
                <w:bCs/>
                <w:szCs w:val="20"/>
              </w:rPr>
              <w:t>Title VII Funds</w:t>
            </w:r>
          </w:p>
        </w:tc>
        <w:tc>
          <w:tcPr>
            <w:tcW w:w="1308" w:type="dxa"/>
            <w:tcBorders>
              <w:left w:val="double" w:sz="4" w:space="0" w:color="auto"/>
            </w:tcBorders>
            <w:shd w:val="clear" w:color="auto" w:fill="F3F3F3"/>
          </w:tcPr>
          <w:p w14:paraId="6779A73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41101F07"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22831EA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1B3C58C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F3F3F3"/>
          </w:tcPr>
          <w:p w14:paraId="75263E7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F3F3F3"/>
          </w:tcPr>
          <w:p w14:paraId="5736CD8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26A6FB3F" w14:textId="77777777" w:rsidTr="008E6F46">
        <w:tc>
          <w:tcPr>
            <w:tcW w:w="1998" w:type="dxa"/>
            <w:tcBorders>
              <w:right w:val="double" w:sz="4" w:space="0" w:color="auto"/>
            </w:tcBorders>
          </w:tcPr>
          <w:p w14:paraId="34ACBCF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Chapter 1, Part B (including state match)</w:t>
            </w:r>
          </w:p>
        </w:tc>
        <w:tc>
          <w:tcPr>
            <w:tcW w:w="1308" w:type="dxa"/>
            <w:tcBorders>
              <w:left w:val="double" w:sz="4" w:space="0" w:color="auto"/>
            </w:tcBorders>
          </w:tcPr>
          <w:p w14:paraId="61DAC69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91,454</w:t>
            </w:r>
          </w:p>
        </w:tc>
        <w:tc>
          <w:tcPr>
            <w:tcW w:w="1483" w:type="dxa"/>
          </w:tcPr>
          <w:p w14:paraId="210288A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170,000</w:t>
            </w:r>
          </w:p>
        </w:tc>
        <w:tc>
          <w:tcPr>
            <w:tcW w:w="1593" w:type="dxa"/>
          </w:tcPr>
          <w:p w14:paraId="7940F55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40,000</w:t>
            </w:r>
          </w:p>
        </w:tc>
        <w:tc>
          <w:tcPr>
            <w:tcW w:w="1538" w:type="dxa"/>
          </w:tcPr>
          <w:p w14:paraId="4C10C473"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27,102</w:t>
            </w:r>
          </w:p>
        </w:tc>
        <w:tc>
          <w:tcPr>
            <w:tcW w:w="1656" w:type="dxa"/>
          </w:tcPr>
          <w:p w14:paraId="3A4D524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10,161</w:t>
            </w:r>
          </w:p>
        </w:tc>
        <w:tc>
          <w:tcPr>
            <w:tcW w:w="9576" w:type="dxa"/>
          </w:tcPr>
          <w:p w14:paraId="435B751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56B20E42" w14:textId="77777777" w:rsidTr="008E6F46">
        <w:tc>
          <w:tcPr>
            <w:tcW w:w="1998" w:type="dxa"/>
            <w:tcBorders>
              <w:right w:val="double" w:sz="4" w:space="0" w:color="auto"/>
            </w:tcBorders>
          </w:tcPr>
          <w:p w14:paraId="6F01733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Chapter 1, Part C</w:t>
            </w:r>
          </w:p>
        </w:tc>
        <w:tc>
          <w:tcPr>
            <w:tcW w:w="1308" w:type="dxa"/>
            <w:tcBorders>
              <w:left w:val="double" w:sz="4" w:space="0" w:color="auto"/>
            </w:tcBorders>
          </w:tcPr>
          <w:p w14:paraId="25AD917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0EB3758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15AF8A77" w14:textId="77777777" w:rsidR="00B525E3" w:rsidRPr="00B525E3" w:rsidRDefault="00B525E3" w:rsidP="00B525E3">
            <w:pPr>
              <w:spacing w:after="0" w:line="240" w:lineRule="auto"/>
              <w:rPr>
                <w:rFonts w:eastAsia="Times New Roman"/>
                <w:sz w:val="20"/>
                <w:szCs w:val="20"/>
                <w:highlight w:val="yellow"/>
              </w:rPr>
            </w:pPr>
            <w:r w:rsidRPr="00B525E3">
              <w:rPr>
                <w:rFonts w:ascii="Calibri" w:eastAsia="Times New Roman" w:hAnsi="Calibri"/>
                <w:color w:val="000000"/>
                <w:sz w:val="22"/>
                <w:szCs w:val="22"/>
              </w:rPr>
              <w:t>$947,003</w:t>
            </w:r>
          </w:p>
        </w:tc>
        <w:tc>
          <w:tcPr>
            <w:tcW w:w="1538" w:type="dxa"/>
          </w:tcPr>
          <w:p w14:paraId="0A5FBE57"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p>
        </w:tc>
        <w:tc>
          <w:tcPr>
            <w:tcW w:w="1656" w:type="dxa"/>
            <w:shd w:val="clear" w:color="auto" w:fill="auto"/>
          </w:tcPr>
          <w:p w14:paraId="1615D18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p>
        </w:tc>
        <w:tc>
          <w:tcPr>
            <w:tcW w:w="9576" w:type="dxa"/>
            <w:shd w:val="clear" w:color="auto" w:fill="auto"/>
          </w:tcPr>
          <w:p w14:paraId="5E149557" w14:textId="510A38A5" w:rsidR="00B525E3" w:rsidRPr="00B525E3" w:rsidRDefault="00566488"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r w:rsidRPr="00566488">
              <w:rPr>
                <w:rFonts w:eastAsia="Times New Roman"/>
                <w:szCs w:val="20"/>
              </w:rPr>
              <w:t>947,003</w:t>
            </w:r>
          </w:p>
        </w:tc>
      </w:tr>
      <w:tr w:rsidR="00B525E3" w:rsidRPr="00B525E3" w14:paraId="78EB57A2" w14:textId="77777777" w:rsidTr="008E6F46">
        <w:tc>
          <w:tcPr>
            <w:tcW w:w="1998" w:type="dxa"/>
            <w:tcBorders>
              <w:right w:val="double" w:sz="4" w:space="0" w:color="auto"/>
            </w:tcBorders>
            <w:shd w:val="clear" w:color="auto" w:fill="F3F3F3"/>
          </w:tcPr>
          <w:p w14:paraId="07D9EA2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p>
        </w:tc>
        <w:tc>
          <w:tcPr>
            <w:tcW w:w="1308" w:type="dxa"/>
            <w:tcBorders>
              <w:left w:val="double" w:sz="4" w:space="0" w:color="auto"/>
              <w:bottom w:val="single" w:sz="4" w:space="0" w:color="auto"/>
            </w:tcBorders>
            <w:shd w:val="clear" w:color="auto" w:fill="F3F3F3"/>
          </w:tcPr>
          <w:p w14:paraId="4DF8640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shd w:val="clear" w:color="auto" w:fill="F3F3F3"/>
          </w:tcPr>
          <w:p w14:paraId="4D236C63"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shd w:val="clear" w:color="auto" w:fill="F3F3F3"/>
          </w:tcPr>
          <w:p w14:paraId="6302031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shd w:val="clear" w:color="auto" w:fill="F3F3F3"/>
          </w:tcPr>
          <w:p w14:paraId="5F3E074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69AA6B9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49EF35A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1333E775" w14:textId="77777777" w:rsidTr="008E6F46">
        <w:tc>
          <w:tcPr>
            <w:tcW w:w="1998" w:type="dxa"/>
            <w:tcBorders>
              <w:bottom w:val="single" w:sz="4" w:space="0" w:color="auto"/>
              <w:right w:val="double" w:sz="4" w:space="0" w:color="auto"/>
            </w:tcBorders>
          </w:tcPr>
          <w:p w14:paraId="778DD29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B525E3">
              <w:rPr>
                <w:rFonts w:eastAsia="Times New Roman"/>
                <w:b/>
                <w:bCs/>
                <w:szCs w:val="20"/>
              </w:rPr>
              <w:t>Other Federal Funds</w:t>
            </w:r>
          </w:p>
        </w:tc>
        <w:tc>
          <w:tcPr>
            <w:tcW w:w="1308" w:type="dxa"/>
            <w:tcBorders>
              <w:left w:val="double" w:sz="4" w:space="0" w:color="auto"/>
              <w:bottom w:val="single" w:sz="4" w:space="0" w:color="auto"/>
            </w:tcBorders>
            <w:shd w:val="clear" w:color="auto" w:fill="F3F3F3"/>
          </w:tcPr>
          <w:p w14:paraId="16D5DF7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shd w:val="clear" w:color="auto" w:fill="F3F3F3"/>
          </w:tcPr>
          <w:p w14:paraId="25EB0A5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shd w:val="clear" w:color="auto" w:fill="F3F3F3"/>
          </w:tcPr>
          <w:p w14:paraId="44F855DD"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shd w:val="clear" w:color="auto" w:fill="F3F3F3"/>
          </w:tcPr>
          <w:p w14:paraId="0602EA3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38DFD4D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7DF3F61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54050150" w14:textId="77777777" w:rsidTr="008E6F46">
        <w:tc>
          <w:tcPr>
            <w:tcW w:w="1998" w:type="dxa"/>
            <w:tcBorders>
              <w:right w:val="double" w:sz="4" w:space="0" w:color="auto"/>
            </w:tcBorders>
          </w:tcPr>
          <w:p w14:paraId="494341F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Sec. 101(a)(18) of the Act (Innovation and Expansion)</w:t>
            </w:r>
          </w:p>
        </w:tc>
        <w:tc>
          <w:tcPr>
            <w:tcW w:w="1308" w:type="dxa"/>
            <w:tcBorders>
              <w:left w:val="double" w:sz="4" w:space="0" w:color="auto"/>
            </w:tcBorders>
          </w:tcPr>
          <w:p w14:paraId="34460E4D"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7E9F5F9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4322DF8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2BE4FB7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0A8F75B3"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3CA2FE5D"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2BB924AA" w14:textId="77777777" w:rsidTr="008E6F46">
        <w:tc>
          <w:tcPr>
            <w:tcW w:w="1998" w:type="dxa"/>
            <w:tcBorders>
              <w:bottom w:val="single" w:sz="4" w:space="0" w:color="auto"/>
              <w:right w:val="double" w:sz="4" w:space="0" w:color="auto"/>
            </w:tcBorders>
          </w:tcPr>
          <w:p w14:paraId="5F10377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Social Security Reimbursement</w:t>
            </w:r>
          </w:p>
        </w:tc>
        <w:tc>
          <w:tcPr>
            <w:tcW w:w="1308" w:type="dxa"/>
            <w:tcBorders>
              <w:left w:val="double" w:sz="4" w:space="0" w:color="auto"/>
              <w:bottom w:val="single" w:sz="4" w:space="0" w:color="auto"/>
            </w:tcBorders>
          </w:tcPr>
          <w:p w14:paraId="0C2DF063"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tcPr>
          <w:p w14:paraId="596BB2F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tcPr>
          <w:p w14:paraId="13BEC0D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17F9010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46A8315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3D7AD13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15C66C47" w14:textId="77777777" w:rsidTr="008E6F46">
        <w:tc>
          <w:tcPr>
            <w:tcW w:w="1998" w:type="dxa"/>
            <w:tcBorders>
              <w:bottom w:val="single" w:sz="4" w:space="0" w:color="auto"/>
              <w:right w:val="double" w:sz="4" w:space="0" w:color="auto"/>
            </w:tcBorders>
          </w:tcPr>
          <w:p w14:paraId="78C066F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Other</w:t>
            </w:r>
          </w:p>
        </w:tc>
        <w:tc>
          <w:tcPr>
            <w:tcW w:w="1308" w:type="dxa"/>
            <w:tcBorders>
              <w:left w:val="double" w:sz="4" w:space="0" w:color="auto"/>
              <w:bottom w:val="single" w:sz="4" w:space="0" w:color="auto"/>
            </w:tcBorders>
          </w:tcPr>
          <w:p w14:paraId="083C2B4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tcPr>
          <w:p w14:paraId="07558A0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tcPr>
          <w:p w14:paraId="779D07B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5E3D8A7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79F4C2E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3DE5038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53B8A7FA" w14:textId="77777777" w:rsidTr="008E6F46">
        <w:tc>
          <w:tcPr>
            <w:tcW w:w="1998" w:type="dxa"/>
            <w:tcBorders>
              <w:right w:val="double" w:sz="4" w:space="0" w:color="auto"/>
            </w:tcBorders>
            <w:shd w:val="clear" w:color="auto" w:fill="F3F3F3"/>
          </w:tcPr>
          <w:p w14:paraId="7834A5C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p>
        </w:tc>
        <w:tc>
          <w:tcPr>
            <w:tcW w:w="1308" w:type="dxa"/>
            <w:tcBorders>
              <w:left w:val="double" w:sz="4" w:space="0" w:color="auto"/>
            </w:tcBorders>
            <w:shd w:val="clear" w:color="auto" w:fill="F3F3F3"/>
          </w:tcPr>
          <w:p w14:paraId="16C88FC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27414A1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0EC545E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4117831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3E0BD5F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671CB78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10653F2B" w14:textId="77777777" w:rsidTr="008E6F46">
        <w:tc>
          <w:tcPr>
            <w:tcW w:w="1998" w:type="dxa"/>
            <w:tcBorders>
              <w:right w:val="double" w:sz="4" w:space="0" w:color="auto"/>
            </w:tcBorders>
          </w:tcPr>
          <w:p w14:paraId="6E11130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B525E3">
              <w:rPr>
                <w:rFonts w:eastAsia="Times New Roman"/>
                <w:b/>
                <w:bCs/>
                <w:szCs w:val="20"/>
              </w:rPr>
              <w:t>Non-Federal Funds</w:t>
            </w:r>
          </w:p>
        </w:tc>
        <w:tc>
          <w:tcPr>
            <w:tcW w:w="1308" w:type="dxa"/>
            <w:tcBorders>
              <w:left w:val="double" w:sz="4" w:space="0" w:color="auto"/>
            </w:tcBorders>
            <w:shd w:val="clear" w:color="auto" w:fill="F3F3F3"/>
          </w:tcPr>
          <w:p w14:paraId="20142BB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40DDF79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1E70ACE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63A6119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74FD37A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314DCAA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1A0B2677" w14:textId="77777777" w:rsidTr="008E6F46">
        <w:tc>
          <w:tcPr>
            <w:tcW w:w="1998" w:type="dxa"/>
            <w:tcBorders>
              <w:right w:val="double" w:sz="4" w:space="0" w:color="auto"/>
            </w:tcBorders>
          </w:tcPr>
          <w:p w14:paraId="173512D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State Funds</w:t>
            </w:r>
          </w:p>
        </w:tc>
        <w:tc>
          <w:tcPr>
            <w:tcW w:w="1308" w:type="dxa"/>
            <w:tcBorders>
              <w:left w:val="double" w:sz="4" w:space="0" w:color="auto"/>
            </w:tcBorders>
          </w:tcPr>
          <w:p w14:paraId="6A1F8642" w14:textId="7B245ECF"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trike/>
                <w:szCs w:val="20"/>
              </w:rPr>
            </w:pPr>
          </w:p>
        </w:tc>
        <w:tc>
          <w:tcPr>
            <w:tcW w:w="1483" w:type="dxa"/>
          </w:tcPr>
          <w:p w14:paraId="566E83D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1,499,826</w:t>
            </w:r>
          </w:p>
        </w:tc>
        <w:tc>
          <w:tcPr>
            <w:tcW w:w="1593" w:type="dxa"/>
          </w:tcPr>
          <w:p w14:paraId="68C5B91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045A47E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16842FC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682978C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B525E3" w:rsidRPr="00B525E3" w14:paraId="4B48A9CC" w14:textId="77777777" w:rsidTr="008E6F46">
        <w:tc>
          <w:tcPr>
            <w:tcW w:w="1998" w:type="dxa"/>
            <w:tcBorders>
              <w:right w:val="double" w:sz="4" w:space="0" w:color="auto"/>
            </w:tcBorders>
          </w:tcPr>
          <w:p w14:paraId="38CF513D"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Other</w:t>
            </w:r>
          </w:p>
        </w:tc>
        <w:tc>
          <w:tcPr>
            <w:tcW w:w="1308" w:type="dxa"/>
            <w:tcBorders>
              <w:left w:val="double" w:sz="4" w:space="0" w:color="auto"/>
            </w:tcBorders>
          </w:tcPr>
          <w:p w14:paraId="046C58D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4B9A0FF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7063765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32BF818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77D9128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5DA98463"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bl>
    <w:p w14:paraId="3DA6DD2A" w14:textId="0C939509" w:rsid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07FAA6E3" w14:textId="77777777" w:rsidR="00CD514C" w:rsidRPr="00B525E3" w:rsidRDefault="00CD514C" w:rsidP="00CD514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gridCol w:w="9576"/>
      </w:tblGrid>
      <w:tr w:rsidR="00CD514C" w:rsidRPr="00B525E3" w14:paraId="143F5500" w14:textId="77777777" w:rsidTr="00B47FFC">
        <w:trPr>
          <w:cantSplit/>
        </w:trPr>
        <w:tc>
          <w:tcPr>
            <w:tcW w:w="9576" w:type="dxa"/>
            <w:gridSpan w:val="6"/>
          </w:tcPr>
          <w:p w14:paraId="35E0FD1A" w14:textId="1866E8FF"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B525E3">
              <w:rPr>
                <w:rFonts w:eastAsia="Times New Roman"/>
                <w:b/>
                <w:bCs/>
                <w:szCs w:val="20"/>
              </w:rPr>
              <w:t>Fiscal Year(s): 202</w:t>
            </w:r>
            <w:r>
              <w:rPr>
                <w:rFonts w:eastAsia="Times New Roman"/>
                <w:b/>
                <w:bCs/>
                <w:szCs w:val="20"/>
              </w:rPr>
              <w:t>4</w:t>
            </w:r>
          </w:p>
        </w:tc>
        <w:tc>
          <w:tcPr>
            <w:tcW w:w="9576" w:type="dxa"/>
          </w:tcPr>
          <w:p w14:paraId="135A8F7C"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p>
        </w:tc>
      </w:tr>
      <w:tr w:rsidR="00CD514C" w:rsidRPr="00B525E3" w14:paraId="2A44DA8E" w14:textId="77777777" w:rsidTr="00B47FFC">
        <w:trPr>
          <w:cantSplit/>
        </w:trPr>
        <w:tc>
          <w:tcPr>
            <w:tcW w:w="1998" w:type="dxa"/>
            <w:tcBorders>
              <w:right w:val="double" w:sz="4" w:space="0" w:color="auto"/>
            </w:tcBorders>
          </w:tcPr>
          <w:p w14:paraId="5CACA961"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r w:rsidRPr="00B525E3">
              <w:rPr>
                <w:rFonts w:eastAsia="Times New Roman"/>
                <w:b/>
                <w:bCs/>
                <w:szCs w:val="20"/>
                <w:u w:val="single"/>
              </w:rPr>
              <w:lastRenderedPageBreak/>
              <w:t xml:space="preserve">Sources </w:t>
            </w:r>
          </w:p>
        </w:tc>
        <w:tc>
          <w:tcPr>
            <w:tcW w:w="7578" w:type="dxa"/>
            <w:gridSpan w:val="5"/>
            <w:tcBorders>
              <w:left w:val="double" w:sz="4" w:space="0" w:color="auto"/>
            </w:tcBorders>
          </w:tcPr>
          <w:p w14:paraId="66EAD9E8"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u w:val="single"/>
              </w:rPr>
            </w:pPr>
            <w:r w:rsidRPr="00B525E3">
              <w:rPr>
                <w:rFonts w:eastAsia="Times New Roman"/>
                <w:b/>
                <w:bCs/>
                <w:szCs w:val="20"/>
                <w:u w:val="single"/>
              </w:rPr>
              <w:t>Projected Funding Amounts and Uses</w:t>
            </w:r>
          </w:p>
        </w:tc>
        <w:tc>
          <w:tcPr>
            <w:tcW w:w="9576" w:type="dxa"/>
            <w:tcBorders>
              <w:left w:val="double" w:sz="4" w:space="0" w:color="auto"/>
            </w:tcBorders>
          </w:tcPr>
          <w:p w14:paraId="5AB69A28"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u w:val="single"/>
              </w:rPr>
            </w:pPr>
          </w:p>
        </w:tc>
      </w:tr>
      <w:tr w:rsidR="00CD514C" w:rsidRPr="00B525E3" w14:paraId="6C13D51B" w14:textId="77777777" w:rsidTr="00B47FFC">
        <w:tc>
          <w:tcPr>
            <w:tcW w:w="1998" w:type="dxa"/>
            <w:tcBorders>
              <w:right w:val="double" w:sz="4" w:space="0" w:color="auto"/>
            </w:tcBorders>
            <w:shd w:val="clear" w:color="auto" w:fill="F3F3F3"/>
          </w:tcPr>
          <w:p w14:paraId="2E815440"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308" w:type="dxa"/>
            <w:tcBorders>
              <w:left w:val="double" w:sz="4" w:space="0" w:color="auto"/>
              <w:bottom w:val="single" w:sz="4" w:space="0" w:color="auto"/>
            </w:tcBorders>
          </w:tcPr>
          <w:p w14:paraId="3289ECD9"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SILC Resource Plan </w:t>
            </w:r>
          </w:p>
        </w:tc>
        <w:tc>
          <w:tcPr>
            <w:tcW w:w="1483" w:type="dxa"/>
            <w:tcBorders>
              <w:bottom w:val="single" w:sz="4" w:space="0" w:color="auto"/>
            </w:tcBorders>
          </w:tcPr>
          <w:p w14:paraId="70501340"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IL Services </w:t>
            </w:r>
          </w:p>
        </w:tc>
        <w:tc>
          <w:tcPr>
            <w:tcW w:w="1593" w:type="dxa"/>
            <w:tcBorders>
              <w:bottom w:val="single" w:sz="4" w:space="0" w:color="auto"/>
            </w:tcBorders>
          </w:tcPr>
          <w:p w14:paraId="4AFF76F6"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General CIL Operations </w:t>
            </w:r>
          </w:p>
        </w:tc>
        <w:tc>
          <w:tcPr>
            <w:tcW w:w="1538" w:type="dxa"/>
            <w:tcBorders>
              <w:bottom w:val="single" w:sz="4" w:space="0" w:color="auto"/>
            </w:tcBorders>
          </w:tcPr>
          <w:p w14:paraId="458386D2"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Other SPIL Activities</w:t>
            </w:r>
          </w:p>
        </w:tc>
        <w:tc>
          <w:tcPr>
            <w:tcW w:w="1656" w:type="dxa"/>
            <w:tcBorders>
              <w:bottom w:val="single" w:sz="4" w:space="0" w:color="auto"/>
            </w:tcBorders>
          </w:tcPr>
          <w:p w14:paraId="61D7FCC1"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Retained by DSE for Administrative costs (applies only to Part B funding)</w:t>
            </w:r>
          </w:p>
        </w:tc>
        <w:tc>
          <w:tcPr>
            <w:tcW w:w="9576" w:type="dxa"/>
            <w:tcBorders>
              <w:bottom w:val="single" w:sz="4" w:space="0" w:color="auto"/>
            </w:tcBorders>
          </w:tcPr>
          <w:p w14:paraId="3608697B" w14:textId="77777777" w:rsidR="00CD514C"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Pr>
                <w:rFonts w:eastAsia="Times New Roman"/>
                <w:szCs w:val="20"/>
              </w:rPr>
              <w:t>CARES</w:t>
            </w:r>
          </w:p>
          <w:p w14:paraId="7BC366B3" w14:textId="77777777" w:rsidR="00CD514C"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Pr>
                <w:rFonts w:eastAsia="Times New Roman"/>
                <w:szCs w:val="20"/>
              </w:rPr>
              <w:t>Act</w:t>
            </w:r>
          </w:p>
          <w:p w14:paraId="1247EB20"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D514C" w:rsidRPr="00B525E3" w14:paraId="11972B59" w14:textId="77777777" w:rsidTr="00B47FFC">
        <w:tc>
          <w:tcPr>
            <w:tcW w:w="1998" w:type="dxa"/>
            <w:tcBorders>
              <w:right w:val="double" w:sz="4" w:space="0" w:color="auto"/>
            </w:tcBorders>
          </w:tcPr>
          <w:p w14:paraId="4FE36CA3"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B525E3">
              <w:rPr>
                <w:rFonts w:eastAsia="Times New Roman"/>
                <w:b/>
                <w:bCs/>
                <w:szCs w:val="20"/>
              </w:rPr>
              <w:t>Title VII Funds</w:t>
            </w:r>
          </w:p>
        </w:tc>
        <w:tc>
          <w:tcPr>
            <w:tcW w:w="1308" w:type="dxa"/>
            <w:tcBorders>
              <w:left w:val="double" w:sz="4" w:space="0" w:color="auto"/>
            </w:tcBorders>
            <w:shd w:val="clear" w:color="auto" w:fill="F3F3F3"/>
          </w:tcPr>
          <w:p w14:paraId="62CB7E8E"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33C30985"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5C50F76D"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2930EEB6"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F3F3F3"/>
          </w:tcPr>
          <w:p w14:paraId="554274FD"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F3F3F3"/>
          </w:tcPr>
          <w:p w14:paraId="718EE294"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D514C" w:rsidRPr="00B525E3" w14:paraId="20910D9F" w14:textId="77777777" w:rsidTr="00CD514C">
        <w:tc>
          <w:tcPr>
            <w:tcW w:w="1998" w:type="dxa"/>
            <w:tcBorders>
              <w:right w:val="double" w:sz="4" w:space="0" w:color="auto"/>
            </w:tcBorders>
          </w:tcPr>
          <w:p w14:paraId="6F66B83E"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Chapter 1, Part B (including state match)</w:t>
            </w:r>
          </w:p>
        </w:tc>
        <w:tc>
          <w:tcPr>
            <w:tcW w:w="1308" w:type="dxa"/>
            <w:tcBorders>
              <w:left w:val="double" w:sz="4" w:space="0" w:color="auto"/>
            </w:tcBorders>
          </w:tcPr>
          <w:p w14:paraId="52B7043B" w14:textId="65901CDB"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Pr>
                <w:rFonts w:eastAsia="Times New Roman"/>
                <w:szCs w:val="20"/>
              </w:rPr>
              <w:t>1</w:t>
            </w:r>
            <w:r w:rsidR="00C25CB5">
              <w:rPr>
                <w:rFonts w:eastAsia="Times New Roman"/>
                <w:szCs w:val="20"/>
              </w:rPr>
              <w:t>04,297</w:t>
            </w:r>
          </w:p>
        </w:tc>
        <w:tc>
          <w:tcPr>
            <w:tcW w:w="1483" w:type="dxa"/>
          </w:tcPr>
          <w:p w14:paraId="522A1FE1" w14:textId="0803378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Pr>
                <w:rFonts w:eastAsia="Times New Roman"/>
                <w:szCs w:val="20"/>
              </w:rPr>
              <w:t>153,000</w:t>
            </w:r>
          </w:p>
        </w:tc>
        <w:tc>
          <w:tcPr>
            <w:tcW w:w="1593" w:type="dxa"/>
          </w:tcPr>
          <w:p w14:paraId="3515C96A"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40,000</w:t>
            </w:r>
          </w:p>
        </w:tc>
        <w:tc>
          <w:tcPr>
            <w:tcW w:w="1538" w:type="dxa"/>
          </w:tcPr>
          <w:p w14:paraId="1FDCB6B6" w14:textId="6CE37D35" w:rsidR="00CD514C" w:rsidRPr="00B525E3" w:rsidRDefault="00C25CB5"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Pr>
                <w:rFonts w:eastAsia="Times New Roman"/>
                <w:szCs w:val="20"/>
              </w:rPr>
              <w:t>33,360</w:t>
            </w:r>
          </w:p>
        </w:tc>
        <w:tc>
          <w:tcPr>
            <w:tcW w:w="1656" w:type="dxa"/>
          </w:tcPr>
          <w:p w14:paraId="715A175E" w14:textId="4AE9B00C"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1</w:t>
            </w:r>
            <w:r>
              <w:rPr>
                <w:rFonts w:eastAsia="Times New Roman"/>
                <w:szCs w:val="20"/>
              </w:rPr>
              <w:t>7,403</w:t>
            </w:r>
          </w:p>
        </w:tc>
        <w:tc>
          <w:tcPr>
            <w:tcW w:w="9576" w:type="dxa"/>
          </w:tcPr>
          <w:p w14:paraId="283F5448"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D514C" w:rsidRPr="00B525E3" w14:paraId="746B1D9B" w14:textId="77777777" w:rsidTr="00B47FFC">
        <w:tc>
          <w:tcPr>
            <w:tcW w:w="1998" w:type="dxa"/>
            <w:tcBorders>
              <w:right w:val="double" w:sz="4" w:space="0" w:color="auto"/>
            </w:tcBorders>
          </w:tcPr>
          <w:p w14:paraId="77C460D4"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Chapter 1, Part C</w:t>
            </w:r>
          </w:p>
        </w:tc>
        <w:tc>
          <w:tcPr>
            <w:tcW w:w="1308" w:type="dxa"/>
            <w:tcBorders>
              <w:left w:val="double" w:sz="4" w:space="0" w:color="auto"/>
            </w:tcBorders>
          </w:tcPr>
          <w:p w14:paraId="43C39D93"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4280F448"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68284CDD" w14:textId="77777777" w:rsidR="00CD514C" w:rsidRPr="00B525E3" w:rsidRDefault="00CD514C" w:rsidP="00B47FFC">
            <w:pPr>
              <w:spacing w:after="0" w:line="240" w:lineRule="auto"/>
              <w:rPr>
                <w:rFonts w:eastAsia="Times New Roman"/>
                <w:sz w:val="20"/>
                <w:szCs w:val="20"/>
                <w:highlight w:val="yellow"/>
              </w:rPr>
            </w:pPr>
            <w:r w:rsidRPr="00B525E3">
              <w:rPr>
                <w:rFonts w:ascii="Calibri" w:eastAsia="Times New Roman" w:hAnsi="Calibri"/>
                <w:color w:val="000000"/>
                <w:sz w:val="22"/>
                <w:szCs w:val="22"/>
              </w:rPr>
              <w:t>$947,003</w:t>
            </w:r>
          </w:p>
        </w:tc>
        <w:tc>
          <w:tcPr>
            <w:tcW w:w="1538" w:type="dxa"/>
          </w:tcPr>
          <w:p w14:paraId="6D19AAE6"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p>
        </w:tc>
        <w:tc>
          <w:tcPr>
            <w:tcW w:w="1656" w:type="dxa"/>
            <w:shd w:val="clear" w:color="auto" w:fill="auto"/>
          </w:tcPr>
          <w:p w14:paraId="0CBE39FC"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p>
        </w:tc>
        <w:tc>
          <w:tcPr>
            <w:tcW w:w="9576" w:type="dxa"/>
            <w:shd w:val="clear" w:color="auto" w:fill="auto"/>
          </w:tcPr>
          <w:p w14:paraId="78C338E8" w14:textId="65ACC943"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p>
        </w:tc>
      </w:tr>
      <w:tr w:rsidR="00CD514C" w:rsidRPr="00B525E3" w14:paraId="7C766DFB" w14:textId="77777777" w:rsidTr="00B47FFC">
        <w:tc>
          <w:tcPr>
            <w:tcW w:w="1998" w:type="dxa"/>
            <w:tcBorders>
              <w:right w:val="double" w:sz="4" w:space="0" w:color="auto"/>
            </w:tcBorders>
            <w:shd w:val="clear" w:color="auto" w:fill="F3F3F3"/>
          </w:tcPr>
          <w:p w14:paraId="4C5BB0EE"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p>
        </w:tc>
        <w:tc>
          <w:tcPr>
            <w:tcW w:w="1308" w:type="dxa"/>
            <w:tcBorders>
              <w:left w:val="double" w:sz="4" w:space="0" w:color="auto"/>
              <w:bottom w:val="single" w:sz="4" w:space="0" w:color="auto"/>
            </w:tcBorders>
            <w:shd w:val="clear" w:color="auto" w:fill="F3F3F3"/>
          </w:tcPr>
          <w:p w14:paraId="749F6A68"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shd w:val="clear" w:color="auto" w:fill="F3F3F3"/>
          </w:tcPr>
          <w:p w14:paraId="22C210B8"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shd w:val="clear" w:color="auto" w:fill="F3F3F3"/>
          </w:tcPr>
          <w:p w14:paraId="0A081CEB"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shd w:val="clear" w:color="auto" w:fill="F3F3F3"/>
          </w:tcPr>
          <w:p w14:paraId="744A0E14"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580B03A2"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39974D1F"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D514C" w:rsidRPr="00B525E3" w14:paraId="40457CF6" w14:textId="77777777" w:rsidTr="00B47FFC">
        <w:tc>
          <w:tcPr>
            <w:tcW w:w="1998" w:type="dxa"/>
            <w:tcBorders>
              <w:bottom w:val="single" w:sz="4" w:space="0" w:color="auto"/>
              <w:right w:val="double" w:sz="4" w:space="0" w:color="auto"/>
            </w:tcBorders>
          </w:tcPr>
          <w:p w14:paraId="66664093"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B525E3">
              <w:rPr>
                <w:rFonts w:eastAsia="Times New Roman"/>
                <w:b/>
                <w:bCs/>
                <w:szCs w:val="20"/>
              </w:rPr>
              <w:t>Other Federal Funds</w:t>
            </w:r>
          </w:p>
        </w:tc>
        <w:tc>
          <w:tcPr>
            <w:tcW w:w="1308" w:type="dxa"/>
            <w:tcBorders>
              <w:left w:val="double" w:sz="4" w:space="0" w:color="auto"/>
              <w:bottom w:val="single" w:sz="4" w:space="0" w:color="auto"/>
            </w:tcBorders>
            <w:shd w:val="clear" w:color="auto" w:fill="F3F3F3"/>
          </w:tcPr>
          <w:p w14:paraId="7BC8341F"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shd w:val="clear" w:color="auto" w:fill="F3F3F3"/>
          </w:tcPr>
          <w:p w14:paraId="4A84789B"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shd w:val="clear" w:color="auto" w:fill="F3F3F3"/>
          </w:tcPr>
          <w:p w14:paraId="5713A926"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shd w:val="clear" w:color="auto" w:fill="F3F3F3"/>
          </w:tcPr>
          <w:p w14:paraId="284D04A7"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2DB83916"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0F72C03C"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D514C" w:rsidRPr="00B525E3" w14:paraId="16CED402" w14:textId="77777777" w:rsidTr="00B47FFC">
        <w:tc>
          <w:tcPr>
            <w:tcW w:w="1998" w:type="dxa"/>
            <w:tcBorders>
              <w:right w:val="double" w:sz="4" w:space="0" w:color="auto"/>
            </w:tcBorders>
          </w:tcPr>
          <w:p w14:paraId="44D7C7ED"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Sec. 101(a)(18) of the Act (Innovation and Expansion)</w:t>
            </w:r>
          </w:p>
        </w:tc>
        <w:tc>
          <w:tcPr>
            <w:tcW w:w="1308" w:type="dxa"/>
            <w:tcBorders>
              <w:left w:val="double" w:sz="4" w:space="0" w:color="auto"/>
            </w:tcBorders>
          </w:tcPr>
          <w:p w14:paraId="251DB1C8"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7F3A0198"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6F5C3068"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3EBA004A"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00A9F020"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126DBBEB"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D514C" w:rsidRPr="00B525E3" w14:paraId="68A31168" w14:textId="77777777" w:rsidTr="00B47FFC">
        <w:tc>
          <w:tcPr>
            <w:tcW w:w="1998" w:type="dxa"/>
            <w:tcBorders>
              <w:bottom w:val="single" w:sz="4" w:space="0" w:color="auto"/>
              <w:right w:val="double" w:sz="4" w:space="0" w:color="auto"/>
            </w:tcBorders>
          </w:tcPr>
          <w:p w14:paraId="17A80118"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Social Security Reimbursement</w:t>
            </w:r>
          </w:p>
        </w:tc>
        <w:tc>
          <w:tcPr>
            <w:tcW w:w="1308" w:type="dxa"/>
            <w:tcBorders>
              <w:left w:val="double" w:sz="4" w:space="0" w:color="auto"/>
              <w:bottom w:val="single" w:sz="4" w:space="0" w:color="auto"/>
            </w:tcBorders>
          </w:tcPr>
          <w:p w14:paraId="233EC5EE"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tcPr>
          <w:p w14:paraId="3A3C133D"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tcPr>
          <w:p w14:paraId="2DBAF034"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779DBF5F"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79C3A076"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60EFBFEF"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D514C" w:rsidRPr="00B525E3" w14:paraId="522B30C0" w14:textId="77777777" w:rsidTr="00B47FFC">
        <w:tc>
          <w:tcPr>
            <w:tcW w:w="1998" w:type="dxa"/>
            <w:tcBorders>
              <w:bottom w:val="single" w:sz="4" w:space="0" w:color="auto"/>
              <w:right w:val="double" w:sz="4" w:space="0" w:color="auto"/>
            </w:tcBorders>
          </w:tcPr>
          <w:p w14:paraId="52DFBDF6"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Other</w:t>
            </w:r>
          </w:p>
        </w:tc>
        <w:tc>
          <w:tcPr>
            <w:tcW w:w="1308" w:type="dxa"/>
            <w:tcBorders>
              <w:left w:val="double" w:sz="4" w:space="0" w:color="auto"/>
              <w:bottom w:val="single" w:sz="4" w:space="0" w:color="auto"/>
            </w:tcBorders>
          </w:tcPr>
          <w:p w14:paraId="6C8777E2"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Borders>
              <w:bottom w:val="single" w:sz="4" w:space="0" w:color="auto"/>
            </w:tcBorders>
          </w:tcPr>
          <w:p w14:paraId="240EFA10"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Borders>
              <w:bottom w:val="single" w:sz="4" w:space="0" w:color="auto"/>
            </w:tcBorders>
          </w:tcPr>
          <w:p w14:paraId="6D9BED16"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Borders>
              <w:bottom w:val="single" w:sz="4" w:space="0" w:color="auto"/>
            </w:tcBorders>
          </w:tcPr>
          <w:p w14:paraId="11E34474"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tcBorders>
              <w:bottom w:val="single" w:sz="4" w:space="0" w:color="auto"/>
            </w:tcBorders>
            <w:shd w:val="clear" w:color="auto" w:fill="auto"/>
          </w:tcPr>
          <w:p w14:paraId="56C5D980"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tcBorders>
              <w:bottom w:val="single" w:sz="4" w:space="0" w:color="auto"/>
            </w:tcBorders>
            <w:shd w:val="clear" w:color="auto" w:fill="auto"/>
          </w:tcPr>
          <w:p w14:paraId="7F35E8A6"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D514C" w:rsidRPr="00B525E3" w14:paraId="1068632A" w14:textId="77777777" w:rsidTr="00B47FFC">
        <w:tc>
          <w:tcPr>
            <w:tcW w:w="1998" w:type="dxa"/>
            <w:tcBorders>
              <w:right w:val="double" w:sz="4" w:space="0" w:color="auto"/>
            </w:tcBorders>
            <w:shd w:val="clear" w:color="auto" w:fill="F3F3F3"/>
          </w:tcPr>
          <w:p w14:paraId="5DFA06BF"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p>
        </w:tc>
        <w:tc>
          <w:tcPr>
            <w:tcW w:w="1308" w:type="dxa"/>
            <w:tcBorders>
              <w:left w:val="double" w:sz="4" w:space="0" w:color="auto"/>
            </w:tcBorders>
            <w:shd w:val="clear" w:color="auto" w:fill="F3F3F3"/>
          </w:tcPr>
          <w:p w14:paraId="5BE1B4C9"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7CE17655"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7085899F"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4DFD8495"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11D430A8"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145B5F6C"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D514C" w:rsidRPr="00B525E3" w14:paraId="7F76A6A0" w14:textId="77777777" w:rsidTr="00B47FFC">
        <w:tc>
          <w:tcPr>
            <w:tcW w:w="1998" w:type="dxa"/>
            <w:tcBorders>
              <w:right w:val="double" w:sz="4" w:space="0" w:color="auto"/>
            </w:tcBorders>
          </w:tcPr>
          <w:p w14:paraId="0FB10D30"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B525E3">
              <w:rPr>
                <w:rFonts w:eastAsia="Times New Roman"/>
                <w:b/>
                <w:bCs/>
                <w:szCs w:val="20"/>
              </w:rPr>
              <w:t>Non-Federal Funds</w:t>
            </w:r>
          </w:p>
        </w:tc>
        <w:tc>
          <w:tcPr>
            <w:tcW w:w="1308" w:type="dxa"/>
            <w:tcBorders>
              <w:left w:val="double" w:sz="4" w:space="0" w:color="auto"/>
            </w:tcBorders>
            <w:shd w:val="clear" w:color="auto" w:fill="F3F3F3"/>
          </w:tcPr>
          <w:p w14:paraId="1653B67E"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shd w:val="clear" w:color="auto" w:fill="F3F3F3"/>
          </w:tcPr>
          <w:p w14:paraId="248CC143"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shd w:val="clear" w:color="auto" w:fill="F3F3F3"/>
          </w:tcPr>
          <w:p w14:paraId="46DEF7BD"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shd w:val="clear" w:color="auto" w:fill="F3F3F3"/>
          </w:tcPr>
          <w:p w14:paraId="72D2E3AD"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1F7551C5"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72CEB806"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D514C" w:rsidRPr="00B525E3" w14:paraId="49DA6AE2" w14:textId="77777777" w:rsidTr="00B47FFC">
        <w:tc>
          <w:tcPr>
            <w:tcW w:w="1998" w:type="dxa"/>
            <w:tcBorders>
              <w:right w:val="double" w:sz="4" w:space="0" w:color="auto"/>
            </w:tcBorders>
          </w:tcPr>
          <w:p w14:paraId="05E3506C"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State Funds</w:t>
            </w:r>
          </w:p>
        </w:tc>
        <w:tc>
          <w:tcPr>
            <w:tcW w:w="1308" w:type="dxa"/>
            <w:tcBorders>
              <w:left w:val="double" w:sz="4" w:space="0" w:color="auto"/>
            </w:tcBorders>
          </w:tcPr>
          <w:p w14:paraId="7C91024B" w14:textId="09444831" w:rsidR="00CD514C" w:rsidRPr="00C25CB5" w:rsidRDefault="00C25CB5"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C25CB5">
              <w:rPr>
                <w:rFonts w:eastAsia="Times New Roman"/>
                <w:szCs w:val="20"/>
              </w:rPr>
              <w:t>76,894</w:t>
            </w:r>
          </w:p>
        </w:tc>
        <w:tc>
          <w:tcPr>
            <w:tcW w:w="1483" w:type="dxa"/>
          </w:tcPr>
          <w:p w14:paraId="6211E6E3" w14:textId="2A8F7D52" w:rsidR="00C25CB5" w:rsidRPr="00B525E3" w:rsidRDefault="00C25CB5"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Pr>
                <w:rFonts w:eastAsia="Times New Roman"/>
                <w:szCs w:val="20"/>
              </w:rPr>
              <w:t>1,516,826</w:t>
            </w:r>
          </w:p>
        </w:tc>
        <w:tc>
          <w:tcPr>
            <w:tcW w:w="1593" w:type="dxa"/>
          </w:tcPr>
          <w:p w14:paraId="63D3852E"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44A91312"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254D7FD1"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292D4C72"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r w:rsidR="00CD514C" w:rsidRPr="00B525E3" w14:paraId="71D067A3" w14:textId="77777777" w:rsidTr="00B47FFC">
        <w:tc>
          <w:tcPr>
            <w:tcW w:w="1998" w:type="dxa"/>
            <w:tcBorders>
              <w:right w:val="double" w:sz="4" w:space="0" w:color="auto"/>
            </w:tcBorders>
          </w:tcPr>
          <w:p w14:paraId="5B434627"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Other</w:t>
            </w:r>
          </w:p>
        </w:tc>
        <w:tc>
          <w:tcPr>
            <w:tcW w:w="1308" w:type="dxa"/>
            <w:tcBorders>
              <w:left w:val="double" w:sz="4" w:space="0" w:color="auto"/>
            </w:tcBorders>
          </w:tcPr>
          <w:p w14:paraId="3EE72F25"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483" w:type="dxa"/>
          </w:tcPr>
          <w:p w14:paraId="46086446"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93" w:type="dxa"/>
          </w:tcPr>
          <w:p w14:paraId="4AFBB65C"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538" w:type="dxa"/>
          </w:tcPr>
          <w:p w14:paraId="358FB499"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1656" w:type="dxa"/>
            <w:shd w:val="clear" w:color="auto" w:fill="auto"/>
          </w:tcPr>
          <w:p w14:paraId="65102EDE"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c>
          <w:tcPr>
            <w:tcW w:w="9576" w:type="dxa"/>
            <w:shd w:val="clear" w:color="auto" w:fill="auto"/>
          </w:tcPr>
          <w:p w14:paraId="38E2D9F5" w14:textId="77777777" w:rsidR="00CD514C" w:rsidRPr="00B525E3" w:rsidRDefault="00CD514C" w:rsidP="00B47FF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c>
      </w:tr>
    </w:tbl>
    <w:p w14:paraId="14C94221" w14:textId="77777777" w:rsidR="00CD514C" w:rsidRPr="00B525E3" w:rsidRDefault="00CD514C"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457F56D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41346ED8" w14:textId="00B3E344"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 xml:space="preserve">The SILC’s resource plan is funded both by </w:t>
      </w:r>
      <w:commentRangeStart w:id="4"/>
      <w:r w:rsidRPr="00B525E3">
        <w:rPr>
          <w:rFonts w:eastAsia="Times New Roman"/>
          <w:b/>
          <w:bCs/>
        </w:rPr>
        <w:t xml:space="preserve">Federal Part B </w:t>
      </w:r>
      <w:commentRangeStart w:id="5"/>
      <w:r w:rsidRPr="00B525E3">
        <w:rPr>
          <w:rFonts w:eastAsia="Times New Roman"/>
          <w:b/>
          <w:bCs/>
        </w:rPr>
        <w:t>dollars</w:t>
      </w:r>
      <w:commentRangeEnd w:id="5"/>
      <w:r w:rsidRPr="00B525E3">
        <w:rPr>
          <w:rFonts w:eastAsia="Times New Roman"/>
          <w:sz w:val="16"/>
          <w:szCs w:val="16"/>
        </w:rPr>
        <w:commentReference w:id="5"/>
      </w:r>
      <w:r w:rsidR="00566488">
        <w:rPr>
          <w:rFonts w:eastAsia="Times New Roman"/>
          <w:b/>
          <w:bCs/>
        </w:rPr>
        <w:t xml:space="preserve"> </w:t>
      </w:r>
      <w:r w:rsidR="00016851">
        <w:rPr>
          <w:rFonts w:eastAsia="Times New Roman"/>
          <w:b/>
          <w:bCs/>
        </w:rPr>
        <w:t>totaling</w:t>
      </w:r>
      <w:r w:rsidR="00566488">
        <w:rPr>
          <w:rFonts w:eastAsia="Times New Roman"/>
          <w:b/>
          <w:bCs/>
        </w:rPr>
        <w:t xml:space="preserve"> less than 30% of $338,717</w:t>
      </w:r>
      <w:r w:rsidR="00D704E7">
        <w:rPr>
          <w:rFonts w:eastAsia="Times New Roman"/>
          <w:b/>
          <w:bCs/>
        </w:rPr>
        <w:t xml:space="preserve"> </w:t>
      </w:r>
      <w:r w:rsidR="00D704E7" w:rsidRPr="00D704E7">
        <w:rPr>
          <w:rFonts w:eastAsia="Times New Roman"/>
          <w:b/>
          <w:bCs/>
          <w:highlight w:val="yellow"/>
        </w:rPr>
        <w:t>for the first three years and $348,060 for FFY24</w:t>
      </w:r>
      <w:r w:rsidRPr="00B525E3">
        <w:rPr>
          <w:rFonts w:eastAsia="Times New Roman"/>
          <w:b/>
          <w:bCs/>
        </w:rPr>
        <w:t xml:space="preserve"> and the State General Funds’ match, equaling greater than 10% cash match toward staff salaries: $74,349 annually</w:t>
      </w:r>
      <w:commentRangeEnd w:id="4"/>
      <w:r w:rsidRPr="00B525E3">
        <w:rPr>
          <w:rFonts w:eastAsia="Times New Roman"/>
          <w:sz w:val="16"/>
          <w:szCs w:val="16"/>
        </w:rPr>
        <w:commentReference w:id="4"/>
      </w:r>
      <w:r w:rsidRPr="00B525E3">
        <w:rPr>
          <w:rFonts w:eastAsia="Times New Roman"/>
          <w:b/>
          <w:bCs/>
        </w:rPr>
        <w:t>. The SILC uses State contract and sub-grant fiscal procedures to fulfill SPIL objectives, and makes all final determinations regarding hired staff and sub-grantees. The DSE works collaboratively with the SILC to ensure the State process is followed and monetary distributions are timely and accurate.</w:t>
      </w:r>
    </w:p>
    <w:p w14:paraId="138D3966" w14:textId="2B75247C"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 xml:space="preserve">The SILC’s resource funding will cover </w:t>
      </w:r>
      <w:proofErr w:type="gramStart"/>
      <w:r w:rsidR="00D704E7" w:rsidRPr="00D704E7">
        <w:rPr>
          <w:rFonts w:eastAsia="Times New Roman"/>
          <w:b/>
          <w:bCs/>
          <w:highlight w:val="yellow"/>
        </w:rPr>
        <w:t>the majority of</w:t>
      </w:r>
      <w:proofErr w:type="gramEnd"/>
      <w:r w:rsidR="00D704E7">
        <w:rPr>
          <w:rFonts w:eastAsia="Times New Roman"/>
          <w:b/>
          <w:bCs/>
        </w:rPr>
        <w:t xml:space="preserve"> </w:t>
      </w:r>
      <w:r w:rsidRPr="00B525E3">
        <w:rPr>
          <w:rFonts w:eastAsia="Times New Roman"/>
          <w:b/>
          <w:bCs/>
        </w:rPr>
        <w:t>staff salaries</w:t>
      </w:r>
      <w:r w:rsidRPr="00D704E7">
        <w:rPr>
          <w:rFonts w:eastAsia="Times New Roman"/>
          <w:b/>
          <w:bCs/>
          <w:strike/>
          <w:highlight w:val="yellow"/>
        </w:rPr>
        <w:t>, meeting costs, operating expenses, member travel</w:t>
      </w:r>
      <w:r w:rsidRPr="00B525E3">
        <w:rPr>
          <w:rFonts w:eastAsia="Times New Roman"/>
          <w:b/>
          <w:bCs/>
        </w:rPr>
        <w:t xml:space="preserve"> </w:t>
      </w:r>
      <w:r w:rsidRPr="00D704E7">
        <w:rPr>
          <w:rFonts w:eastAsia="Times New Roman"/>
          <w:b/>
          <w:bCs/>
          <w:strike/>
          <w:highlight w:val="yellow"/>
        </w:rPr>
        <w:t>and the DSE’s administrative fees</w:t>
      </w:r>
      <w:r w:rsidR="00D704E7">
        <w:rPr>
          <w:rFonts w:eastAsia="Times New Roman"/>
          <w:b/>
          <w:bCs/>
        </w:rPr>
        <w:t xml:space="preserve"> </w:t>
      </w:r>
      <w:r w:rsidR="00D704E7" w:rsidRPr="00D704E7">
        <w:rPr>
          <w:rFonts w:eastAsia="Times New Roman"/>
          <w:b/>
          <w:bCs/>
          <w:highlight w:val="yellow"/>
        </w:rPr>
        <w:t>and operating expenses,</w:t>
      </w:r>
      <w:r w:rsidRPr="00D704E7">
        <w:rPr>
          <w:rFonts w:eastAsia="Times New Roman"/>
          <w:b/>
          <w:bCs/>
          <w:highlight w:val="yellow"/>
        </w:rPr>
        <w:t xml:space="preserve"> which</w:t>
      </w:r>
      <w:r w:rsidRPr="00B525E3">
        <w:rPr>
          <w:rFonts w:eastAsia="Times New Roman"/>
          <w:b/>
          <w:bCs/>
        </w:rPr>
        <w:t xml:space="preserve"> are well under the allowed 5%. </w:t>
      </w:r>
    </w:p>
    <w:p w14:paraId="2BDFCB3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Independent Living Support for the community and CIL’s will be presented annually as a competitive funding opportunity and the SILC will determine subawards based on a scoring system used by the DSE and subawards will be managed by the DSE and SILC quarterly, utilizing a review process designed by the DSE. The State’s IL program will have access to the agreed upon amount of Part B dollars and the Program Director will report to the SILC at least annually.</w:t>
      </w:r>
    </w:p>
    <w:p w14:paraId="438473B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 xml:space="preserve">Various outreach, advocacy and education initiatives in the SILC’s goals will be executed </w:t>
      </w:r>
      <w:r w:rsidRPr="00B525E3">
        <w:rPr>
          <w:rFonts w:eastAsia="Times New Roman"/>
          <w:b/>
          <w:bCs/>
        </w:rPr>
        <w:lastRenderedPageBreak/>
        <w:t>through State contracted services and State purchase orders as needed, including hiring a contracted staff to work with the SILC to develop a youth leadership presence, a consultant to assist the SILC with resource development and an ongoing contract to provide website updates and data hub maintenance. These will all be executed through DSE standard processes. All objectives, other than State funding for the IL Program and Part C general CIL operations will be spent from Part B dollars.</w:t>
      </w:r>
    </w:p>
    <w:p w14:paraId="4B583927" w14:textId="0A79A983"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$630,000 Part B dollars will be spent on IL Services throughout the three-year plan towards Goal 1</w:t>
      </w:r>
      <w:r w:rsidR="00D704E7" w:rsidRPr="00D704E7">
        <w:rPr>
          <w:rFonts w:eastAsia="Times New Roman"/>
          <w:b/>
          <w:bCs/>
          <w:highlight w:val="yellow"/>
        </w:rPr>
        <w:t>, and an additional $153,000 in FFY24</w:t>
      </w:r>
      <w:r w:rsidRPr="00B525E3">
        <w:rPr>
          <w:rFonts w:eastAsia="Times New Roman"/>
          <w:b/>
          <w:bCs/>
        </w:rPr>
        <w:t>.</w:t>
      </w:r>
    </w:p>
    <w:p w14:paraId="129568CF" w14:textId="482CEE41"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$59,303 Part B dollars will be used to accomplish Goal 2, with $10,500 going toward the website maintenance contract.</w:t>
      </w:r>
      <w:r w:rsidR="00D704E7">
        <w:rPr>
          <w:rFonts w:eastAsia="Times New Roman"/>
          <w:b/>
          <w:bCs/>
        </w:rPr>
        <w:t xml:space="preserve"> </w:t>
      </w:r>
      <w:r w:rsidR="00D704E7" w:rsidRPr="00D704E7">
        <w:rPr>
          <w:rFonts w:eastAsia="Times New Roman"/>
          <w:b/>
          <w:bCs/>
          <w:highlight w:val="yellow"/>
        </w:rPr>
        <w:t>A new contract will be established in FFY24 for $7,200.</w:t>
      </w:r>
    </w:p>
    <w:p w14:paraId="08E2864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$22,000 Part B dollars will be used to accomplish Goal 3, with $5,500 being contracted for a resource development expert.</w:t>
      </w:r>
    </w:p>
    <w:p w14:paraId="7546D4D1"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commentRangeStart w:id="6"/>
      <w:commentRangeEnd w:id="6"/>
      <w:r w:rsidRPr="00B525E3">
        <w:rPr>
          <w:rFonts w:eastAsia="Times New Roman"/>
          <w:sz w:val="16"/>
          <w:szCs w:val="16"/>
        </w:rPr>
        <w:commentReference w:id="6"/>
      </w:r>
      <w:bookmarkStart w:id="7" w:name="_Hlk39499475"/>
      <w:r w:rsidRPr="00B525E3">
        <w:rPr>
          <w:rFonts w:eastAsia="Times New Roman"/>
          <w:b/>
          <w:bCs/>
        </w:rPr>
        <w:t xml:space="preserve">The CIL Title VII Part C funds Independent Living services statewide. Cares Act Funding will be used statewide to address the following Covid-19 related issues: 1-Purchase and distribute goods and services for people with disabilities </w:t>
      </w:r>
    </w:p>
    <w:p w14:paraId="395F538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highlight w:val="yellow"/>
        </w:rPr>
      </w:pPr>
      <w:r w:rsidRPr="00B525E3">
        <w:rPr>
          <w:rFonts w:eastAsia="Times New Roman"/>
          <w:b/>
          <w:bCs/>
        </w:rPr>
        <w:t>2- Provide technology and training to support consumers, and staff, 3- Address emergency housing needs.</w:t>
      </w:r>
    </w:p>
    <w:bookmarkEnd w:id="7"/>
    <w:p w14:paraId="1913663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18440F9D"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Section 2: Scope, Extent and Arrangements of Services</w:t>
      </w:r>
    </w:p>
    <w:p w14:paraId="0617BB27"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577374B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2.1 </w:t>
      </w:r>
      <w:r w:rsidRPr="00B525E3">
        <w:rPr>
          <w:rFonts w:eastAsia="Times New Roman"/>
          <w:szCs w:val="20"/>
          <w:u w:val="single"/>
        </w:rPr>
        <w:t>Services</w:t>
      </w:r>
    </w:p>
    <w:p w14:paraId="0351C7D6" w14:textId="77777777" w:rsidR="00B525E3" w:rsidRPr="00B525E3" w:rsidRDefault="00B525E3" w:rsidP="00B525E3">
      <w:pPr>
        <w:spacing w:after="0" w:line="240" w:lineRule="auto"/>
        <w:rPr>
          <w:rFonts w:eastAsia="Times New Roman"/>
        </w:rPr>
      </w:pPr>
      <w:r w:rsidRPr="00B525E3">
        <w:rPr>
          <w:rFonts w:eastAsia="Times New Roman"/>
        </w:rPr>
        <w:t xml:space="preserve">Services to be provided to persons with disabilities that promote full access to community life including geographic scope, determination of eligibility and </w:t>
      </w:r>
      <w:proofErr w:type="spellStart"/>
      <w:r w:rsidRPr="00B525E3">
        <w:rPr>
          <w:rFonts w:eastAsia="Times New Roman"/>
        </w:rPr>
        <w:t>statewideness</w:t>
      </w:r>
      <w:proofErr w:type="spellEnd"/>
      <w:r w:rsidRPr="00B525E3">
        <w:rPr>
          <w:rFonts w:eastAsia="Times New Roman"/>
        </w:rPr>
        <w:t>.</w:t>
      </w:r>
    </w:p>
    <w:p w14:paraId="736BFC0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B525E3" w:rsidRPr="00B525E3" w14:paraId="336FF944" w14:textId="77777777" w:rsidTr="008E6F46">
        <w:trPr>
          <w:cantSplit/>
          <w:trHeight w:val="899"/>
          <w:tblHeader/>
        </w:trPr>
        <w:tc>
          <w:tcPr>
            <w:tcW w:w="5130" w:type="dxa"/>
            <w:tcBorders>
              <w:bottom w:val="single" w:sz="4" w:space="0" w:color="auto"/>
            </w:tcBorders>
            <w:shd w:val="clear" w:color="auto" w:fill="F3F3F3"/>
          </w:tcPr>
          <w:p w14:paraId="10B1C8CF" w14:textId="77777777" w:rsidR="00B525E3" w:rsidRPr="00B525E3" w:rsidRDefault="00B525E3" w:rsidP="00B525E3">
            <w:pPr>
              <w:keepNext/>
              <w:keepLines/>
              <w:spacing w:after="0" w:line="240" w:lineRule="auto"/>
              <w:outlineLvl w:val="0"/>
              <w:rPr>
                <w:rFonts w:eastAsia="Times New Roman"/>
                <w:b/>
                <w:bCs/>
              </w:rPr>
            </w:pPr>
            <w:r w:rsidRPr="00B525E3">
              <w:rPr>
                <w:rFonts w:eastAsia="Times New Roman"/>
                <w:b/>
                <w:bCs/>
              </w:rPr>
              <w:br w:type="page"/>
              <w:t>Table 2.1A: Independent living services</w:t>
            </w:r>
          </w:p>
        </w:tc>
        <w:tc>
          <w:tcPr>
            <w:tcW w:w="1890" w:type="dxa"/>
            <w:tcBorders>
              <w:bottom w:val="single" w:sz="4" w:space="0" w:color="auto"/>
            </w:tcBorders>
            <w:shd w:val="clear" w:color="auto" w:fill="F3F3F3"/>
          </w:tcPr>
          <w:p w14:paraId="0F717343" w14:textId="77777777" w:rsidR="00B525E3" w:rsidRPr="00B525E3" w:rsidRDefault="00B525E3" w:rsidP="00B525E3">
            <w:pPr>
              <w:keepNext/>
              <w:keepLines/>
              <w:spacing w:after="0" w:line="240" w:lineRule="auto"/>
              <w:outlineLvl w:val="0"/>
              <w:rPr>
                <w:rFonts w:eastAsia="Times New Roman"/>
                <w:b/>
                <w:bCs/>
              </w:rPr>
            </w:pPr>
            <w:r w:rsidRPr="00B525E3">
              <w:rPr>
                <w:rFonts w:eastAsia="Times New Roman"/>
                <w:b/>
                <w:bCs/>
              </w:rPr>
              <w:t xml:space="preserve">Provided using  Part B </w:t>
            </w:r>
            <w:r w:rsidRPr="00B525E3">
              <w:rPr>
                <w:rFonts w:eastAsia="Times New Roman"/>
                <w:bCs/>
              </w:rPr>
              <w:t>(check to indicate yes)</w:t>
            </w:r>
          </w:p>
        </w:tc>
        <w:tc>
          <w:tcPr>
            <w:tcW w:w="1710" w:type="dxa"/>
            <w:tcBorders>
              <w:bottom w:val="single" w:sz="4" w:space="0" w:color="auto"/>
            </w:tcBorders>
            <w:shd w:val="clear" w:color="auto" w:fill="F3F3F3"/>
          </w:tcPr>
          <w:p w14:paraId="0E5F7E73" w14:textId="77777777" w:rsidR="00B525E3" w:rsidRPr="00B525E3" w:rsidRDefault="00B525E3" w:rsidP="00B525E3">
            <w:pPr>
              <w:keepNext/>
              <w:keepLines/>
              <w:spacing w:after="0" w:line="240" w:lineRule="auto"/>
              <w:outlineLvl w:val="0"/>
              <w:rPr>
                <w:rFonts w:eastAsia="Times New Roman"/>
                <w:bCs/>
              </w:rPr>
            </w:pPr>
            <w:r w:rsidRPr="00B525E3">
              <w:rPr>
                <w:rFonts w:eastAsia="Times New Roman"/>
                <w:b/>
                <w:bCs/>
              </w:rPr>
              <w:t>Provided using other funds</w:t>
            </w:r>
            <w:r w:rsidRPr="00B525E3">
              <w:rPr>
                <w:rFonts w:eastAsia="Times New Roman"/>
                <w:bCs/>
              </w:rPr>
              <w:t xml:space="preserve"> (check to indicate yes; do not list the other funds)</w:t>
            </w:r>
          </w:p>
        </w:tc>
        <w:tc>
          <w:tcPr>
            <w:tcW w:w="1710" w:type="dxa"/>
            <w:tcBorders>
              <w:bottom w:val="single" w:sz="4" w:space="0" w:color="auto"/>
            </w:tcBorders>
            <w:shd w:val="clear" w:color="auto" w:fill="F3F3F3"/>
          </w:tcPr>
          <w:p w14:paraId="0082C298" w14:textId="77777777" w:rsidR="00B525E3" w:rsidRPr="00B525E3" w:rsidRDefault="00B525E3" w:rsidP="00B525E3">
            <w:pPr>
              <w:keepNext/>
              <w:keepLines/>
              <w:spacing w:after="0" w:line="240" w:lineRule="auto"/>
              <w:outlineLvl w:val="0"/>
              <w:rPr>
                <w:rFonts w:eastAsia="Times New Roman"/>
                <w:bCs/>
              </w:rPr>
            </w:pPr>
            <w:r w:rsidRPr="00B525E3">
              <w:rPr>
                <w:rFonts w:eastAsia="Times New Roman"/>
                <w:b/>
                <w:bCs/>
              </w:rPr>
              <w:t xml:space="preserve">Entity that provides </w:t>
            </w:r>
            <w:r w:rsidRPr="00B525E3">
              <w:rPr>
                <w:rFonts w:eastAsia="Times New Roman"/>
                <w:bCs/>
              </w:rPr>
              <w:t>(specify CIL, DSE, or the other entity)</w:t>
            </w:r>
          </w:p>
        </w:tc>
      </w:tr>
      <w:tr w:rsidR="00B525E3" w:rsidRPr="00B525E3" w14:paraId="37C8AA32" w14:textId="77777777" w:rsidTr="008E6F46">
        <w:trPr>
          <w:cantSplit/>
          <w:trHeight w:val="204"/>
        </w:trPr>
        <w:tc>
          <w:tcPr>
            <w:tcW w:w="5130" w:type="dxa"/>
            <w:vMerge w:val="restart"/>
          </w:tcPr>
          <w:p w14:paraId="69BA7A72" w14:textId="77777777" w:rsidR="00B525E3" w:rsidRPr="00B525E3" w:rsidRDefault="00B525E3" w:rsidP="00B525E3">
            <w:pPr>
              <w:keepNext/>
              <w:keepLines/>
              <w:spacing w:after="0" w:line="240" w:lineRule="auto"/>
              <w:rPr>
                <w:rFonts w:eastAsia="Times New Roman"/>
              </w:rPr>
            </w:pPr>
            <w:r w:rsidRPr="00B525E3">
              <w:rPr>
                <w:rFonts w:eastAsia="Times New Roman"/>
              </w:rPr>
              <w:t>Core Independent Living Services, as follows:</w:t>
            </w:r>
          </w:p>
          <w:p w14:paraId="31F85D77" w14:textId="77777777" w:rsidR="00B525E3" w:rsidRPr="00B525E3" w:rsidRDefault="00B525E3" w:rsidP="00B525E3">
            <w:pPr>
              <w:keepNext/>
              <w:keepLines/>
              <w:widowControl w:val="0"/>
              <w:numPr>
                <w:ilvl w:val="0"/>
                <w:numId w:val="7"/>
              </w:numPr>
              <w:spacing w:after="0" w:line="240" w:lineRule="auto"/>
              <w:rPr>
                <w:rFonts w:eastAsia="Times New Roman"/>
              </w:rPr>
            </w:pPr>
            <w:r w:rsidRPr="00B525E3">
              <w:rPr>
                <w:rFonts w:eastAsia="Times New Roman"/>
              </w:rPr>
              <w:t>Information and referral</w:t>
            </w:r>
          </w:p>
          <w:p w14:paraId="20266B8F" w14:textId="77777777" w:rsidR="00B525E3" w:rsidRPr="00B525E3" w:rsidRDefault="00B525E3" w:rsidP="00B525E3">
            <w:pPr>
              <w:keepNext/>
              <w:keepLines/>
              <w:widowControl w:val="0"/>
              <w:numPr>
                <w:ilvl w:val="0"/>
                <w:numId w:val="7"/>
              </w:numPr>
              <w:spacing w:after="0" w:line="240" w:lineRule="auto"/>
              <w:rPr>
                <w:rFonts w:eastAsia="Times New Roman"/>
              </w:rPr>
            </w:pPr>
            <w:r w:rsidRPr="00B525E3">
              <w:rPr>
                <w:rFonts w:eastAsia="Times New Roman"/>
              </w:rPr>
              <w:t>IL skills training</w:t>
            </w:r>
          </w:p>
          <w:p w14:paraId="7CF911CE" w14:textId="77777777" w:rsidR="00B525E3" w:rsidRPr="00B525E3" w:rsidRDefault="00B525E3" w:rsidP="00B525E3">
            <w:pPr>
              <w:keepNext/>
              <w:keepLines/>
              <w:widowControl w:val="0"/>
              <w:numPr>
                <w:ilvl w:val="0"/>
                <w:numId w:val="7"/>
              </w:numPr>
              <w:spacing w:after="0" w:line="240" w:lineRule="auto"/>
              <w:rPr>
                <w:rFonts w:eastAsia="Times New Roman"/>
              </w:rPr>
            </w:pPr>
            <w:r w:rsidRPr="00B525E3">
              <w:rPr>
                <w:rFonts w:eastAsia="Times New Roman"/>
              </w:rPr>
              <w:t xml:space="preserve">Peer counseling </w:t>
            </w:r>
          </w:p>
          <w:p w14:paraId="7A2D0943" w14:textId="77777777" w:rsidR="00B525E3" w:rsidRPr="00B525E3" w:rsidRDefault="00B525E3" w:rsidP="00B525E3">
            <w:pPr>
              <w:keepNext/>
              <w:keepLines/>
              <w:widowControl w:val="0"/>
              <w:numPr>
                <w:ilvl w:val="0"/>
                <w:numId w:val="7"/>
              </w:numPr>
              <w:spacing w:after="0" w:line="240" w:lineRule="auto"/>
              <w:rPr>
                <w:rFonts w:eastAsia="Times New Roman"/>
              </w:rPr>
            </w:pPr>
            <w:r w:rsidRPr="00B525E3">
              <w:rPr>
                <w:rFonts w:eastAsia="Times New Roman"/>
              </w:rPr>
              <w:t>Individual and systems advocacy</w:t>
            </w:r>
          </w:p>
          <w:p w14:paraId="2CC9523E" w14:textId="77777777" w:rsidR="00B525E3" w:rsidRPr="00B525E3" w:rsidRDefault="00B525E3" w:rsidP="00B525E3">
            <w:pPr>
              <w:keepNext/>
              <w:keepLines/>
              <w:widowControl w:val="0"/>
              <w:numPr>
                <w:ilvl w:val="0"/>
                <w:numId w:val="7"/>
              </w:numPr>
              <w:spacing w:after="0" w:line="240" w:lineRule="auto"/>
              <w:rPr>
                <w:rFonts w:eastAsia="Times New Roman"/>
                <w:sz w:val="20"/>
                <w:szCs w:val="20"/>
              </w:rPr>
            </w:pPr>
            <w:r w:rsidRPr="00B525E3">
              <w:rPr>
                <w:rFonts w:eastAsia="Times New Roman"/>
              </w:rPr>
              <w:t>Transition services including:</w:t>
            </w:r>
          </w:p>
          <w:p w14:paraId="4264D496" w14:textId="77777777" w:rsidR="00B525E3" w:rsidRPr="00B525E3" w:rsidRDefault="00B525E3" w:rsidP="00B525E3">
            <w:pPr>
              <w:keepNext/>
              <w:keepLines/>
              <w:numPr>
                <w:ilvl w:val="0"/>
                <w:numId w:val="2"/>
              </w:numPr>
              <w:spacing w:after="0" w:line="240" w:lineRule="auto"/>
              <w:contextualSpacing/>
              <w:rPr>
                <w:rFonts w:eastAsia="Times New Roman"/>
              </w:rPr>
            </w:pPr>
            <w:r w:rsidRPr="00B525E3">
              <w:rPr>
                <w:rFonts w:eastAsia="Times New Roman"/>
              </w:rPr>
              <w:t>Transition from nursing homes &amp; other institutions</w:t>
            </w:r>
          </w:p>
          <w:p w14:paraId="313C63F2" w14:textId="77777777" w:rsidR="00B525E3" w:rsidRPr="00B525E3" w:rsidRDefault="00B525E3" w:rsidP="00B525E3">
            <w:pPr>
              <w:keepNext/>
              <w:keepLines/>
              <w:numPr>
                <w:ilvl w:val="0"/>
                <w:numId w:val="2"/>
              </w:numPr>
              <w:spacing w:after="0" w:line="240" w:lineRule="auto"/>
              <w:contextualSpacing/>
              <w:rPr>
                <w:rFonts w:eastAsia="Times New Roman"/>
              </w:rPr>
            </w:pPr>
            <w:r w:rsidRPr="00B525E3">
              <w:rPr>
                <w:rFonts w:eastAsia="Times New Roman"/>
              </w:rPr>
              <w:t>Diversion from institutions</w:t>
            </w:r>
          </w:p>
          <w:p w14:paraId="74D31281" w14:textId="77777777" w:rsidR="00B525E3" w:rsidRPr="00B525E3" w:rsidRDefault="00B525E3" w:rsidP="00B525E3">
            <w:pPr>
              <w:keepNext/>
              <w:keepLines/>
              <w:numPr>
                <w:ilvl w:val="0"/>
                <w:numId w:val="2"/>
              </w:numPr>
              <w:spacing w:after="0" w:line="240" w:lineRule="auto"/>
              <w:contextualSpacing/>
              <w:rPr>
                <w:rFonts w:eastAsia="Times New Roman"/>
              </w:rPr>
            </w:pPr>
            <w:r w:rsidRPr="00B525E3">
              <w:rPr>
                <w:rFonts w:eastAsia="Times New Roman"/>
              </w:rPr>
              <w:t>Transition of youth (who were eligible for an IEP) to post-secondary life</w:t>
            </w:r>
          </w:p>
        </w:tc>
        <w:tc>
          <w:tcPr>
            <w:tcW w:w="1890" w:type="dxa"/>
            <w:shd w:val="clear" w:color="auto" w:fill="F3F3F3"/>
          </w:tcPr>
          <w:p w14:paraId="6079C5AA" w14:textId="77777777" w:rsidR="00B525E3" w:rsidRPr="00B525E3" w:rsidRDefault="00B525E3" w:rsidP="00B525E3">
            <w:pPr>
              <w:keepNext/>
              <w:keepLines/>
              <w:spacing w:after="0" w:line="240" w:lineRule="auto"/>
              <w:rPr>
                <w:rFonts w:eastAsia="Times New Roman"/>
                <w:szCs w:val="20"/>
              </w:rPr>
            </w:pPr>
          </w:p>
        </w:tc>
        <w:tc>
          <w:tcPr>
            <w:tcW w:w="1710" w:type="dxa"/>
            <w:shd w:val="clear" w:color="auto" w:fill="F3F3F3"/>
          </w:tcPr>
          <w:p w14:paraId="3AA0ECB1" w14:textId="77777777" w:rsidR="00B525E3" w:rsidRPr="00B525E3" w:rsidRDefault="00B525E3" w:rsidP="00B525E3">
            <w:pPr>
              <w:keepNext/>
              <w:keepLines/>
              <w:spacing w:after="0" w:line="240" w:lineRule="auto"/>
              <w:rPr>
                <w:rFonts w:eastAsia="Times New Roman"/>
                <w:szCs w:val="20"/>
              </w:rPr>
            </w:pPr>
          </w:p>
        </w:tc>
        <w:tc>
          <w:tcPr>
            <w:tcW w:w="1710" w:type="dxa"/>
            <w:shd w:val="clear" w:color="auto" w:fill="F3F3F3"/>
          </w:tcPr>
          <w:p w14:paraId="4AA50549" w14:textId="77777777" w:rsidR="00B525E3" w:rsidRPr="00B525E3" w:rsidRDefault="00B525E3" w:rsidP="00B525E3">
            <w:pPr>
              <w:keepNext/>
              <w:keepLines/>
              <w:spacing w:after="0" w:line="240" w:lineRule="auto"/>
              <w:rPr>
                <w:rFonts w:eastAsia="Times New Roman"/>
                <w:szCs w:val="20"/>
              </w:rPr>
            </w:pPr>
          </w:p>
        </w:tc>
      </w:tr>
      <w:tr w:rsidR="00B525E3" w:rsidRPr="00B525E3" w14:paraId="47CB18A7" w14:textId="77777777" w:rsidTr="008E6F46">
        <w:trPr>
          <w:cantSplit/>
          <w:trHeight w:val="204"/>
        </w:trPr>
        <w:tc>
          <w:tcPr>
            <w:tcW w:w="5130" w:type="dxa"/>
            <w:vMerge/>
          </w:tcPr>
          <w:p w14:paraId="2836107D" w14:textId="77777777" w:rsidR="00B525E3" w:rsidRPr="00B525E3" w:rsidRDefault="00B525E3" w:rsidP="00B525E3">
            <w:pPr>
              <w:keepNext/>
              <w:keepLines/>
              <w:spacing w:after="0" w:line="240" w:lineRule="auto"/>
              <w:rPr>
                <w:rFonts w:eastAsia="Times New Roman"/>
              </w:rPr>
            </w:pPr>
          </w:p>
        </w:tc>
        <w:tc>
          <w:tcPr>
            <w:tcW w:w="1890" w:type="dxa"/>
          </w:tcPr>
          <w:p w14:paraId="3D235A76" w14:textId="77777777" w:rsidR="00B525E3" w:rsidRPr="00B525E3" w:rsidRDefault="00B525E3" w:rsidP="00B525E3">
            <w:pPr>
              <w:keepNext/>
              <w:keepLines/>
              <w:spacing w:after="0" w:line="240" w:lineRule="auto"/>
              <w:rPr>
                <w:rFonts w:eastAsia="Times New Roman"/>
                <w:szCs w:val="20"/>
              </w:rPr>
            </w:pPr>
            <w:r w:rsidRPr="00B525E3">
              <w:rPr>
                <w:rFonts w:eastAsia="Times New Roman"/>
                <w:szCs w:val="20"/>
              </w:rPr>
              <w:t>X</w:t>
            </w:r>
          </w:p>
        </w:tc>
        <w:tc>
          <w:tcPr>
            <w:tcW w:w="1710" w:type="dxa"/>
          </w:tcPr>
          <w:p w14:paraId="10522C8C" w14:textId="77777777" w:rsidR="00B525E3" w:rsidRPr="00B525E3" w:rsidRDefault="00B525E3" w:rsidP="00B525E3">
            <w:pPr>
              <w:keepNext/>
              <w:keepLines/>
              <w:spacing w:after="0" w:line="240" w:lineRule="auto"/>
              <w:rPr>
                <w:rFonts w:eastAsia="Times New Roman"/>
                <w:szCs w:val="20"/>
              </w:rPr>
            </w:pPr>
            <w:r w:rsidRPr="00B525E3">
              <w:rPr>
                <w:rFonts w:eastAsia="Times New Roman"/>
                <w:szCs w:val="20"/>
              </w:rPr>
              <w:t>X</w:t>
            </w:r>
          </w:p>
        </w:tc>
        <w:tc>
          <w:tcPr>
            <w:tcW w:w="1710" w:type="dxa"/>
          </w:tcPr>
          <w:p w14:paraId="3B83BBDE" w14:textId="77777777" w:rsidR="00B525E3" w:rsidRPr="00B525E3" w:rsidRDefault="00B525E3" w:rsidP="00B525E3">
            <w:pPr>
              <w:keepNext/>
              <w:keepLines/>
              <w:spacing w:after="0" w:line="240" w:lineRule="auto"/>
              <w:rPr>
                <w:rFonts w:eastAsia="Times New Roman"/>
                <w:szCs w:val="20"/>
              </w:rPr>
            </w:pPr>
            <w:r w:rsidRPr="00B525E3">
              <w:rPr>
                <w:rFonts w:eastAsia="Times New Roman"/>
                <w:szCs w:val="20"/>
              </w:rPr>
              <w:t>DSE, CIL</w:t>
            </w:r>
          </w:p>
        </w:tc>
      </w:tr>
      <w:tr w:rsidR="00B525E3" w:rsidRPr="00B525E3" w14:paraId="7DBA2EC9" w14:textId="77777777" w:rsidTr="008E6F46">
        <w:trPr>
          <w:cantSplit/>
          <w:trHeight w:val="204"/>
        </w:trPr>
        <w:tc>
          <w:tcPr>
            <w:tcW w:w="5130" w:type="dxa"/>
            <w:vMerge/>
          </w:tcPr>
          <w:p w14:paraId="557D92D0" w14:textId="77777777" w:rsidR="00B525E3" w:rsidRPr="00B525E3" w:rsidRDefault="00B525E3" w:rsidP="00B525E3">
            <w:pPr>
              <w:keepNext/>
              <w:keepLines/>
              <w:spacing w:after="0" w:line="240" w:lineRule="auto"/>
              <w:rPr>
                <w:rFonts w:eastAsia="Times New Roman"/>
              </w:rPr>
            </w:pPr>
          </w:p>
        </w:tc>
        <w:tc>
          <w:tcPr>
            <w:tcW w:w="1890" w:type="dxa"/>
          </w:tcPr>
          <w:p w14:paraId="4D760EBA" w14:textId="77777777" w:rsidR="00B525E3" w:rsidRPr="00B525E3" w:rsidRDefault="00B525E3" w:rsidP="00B525E3">
            <w:pPr>
              <w:spacing w:after="0" w:line="240" w:lineRule="auto"/>
              <w:rPr>
                <w:rFonts w:eastAsia="Times New Roman"/>
                <w:sz w:val="20"/>
                <w:szCs w:val="20"/>
              </w:rPr>
            </w:pPr>
          </w:p>
        </w:tc>
        <w:tc>
          <w:tcPr>
            <w:tcW w:w="1710" w:type="dxa"/>
          </w:tcPr>
          <w:p w14:paraId="451FD541"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7144F6BA"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CIL</w:t>
            </w:r>
          </w:p>
        </w:tc>
      </w:tr>
      <w:tr w:rsidR="00B525E3" w:rsidRPr="00B525E3" w14:paraId="44C16F98" w14:textId="77777777" w:rsidTr="008E6F46">
        <w:trPr>
          <w:cantSplit/>
          <w:trHeight w:val="204"/>
        </w:trPr>
        <w:tc>
          <w:tcPr>
            <w:tcW w:w="5130" w:type="dxa"/>
            <w:vMerge/>
          </w:tcPr>
          <w:p w14:paraId="6AA1C08A" w14:textId="77777777" w:rsidR="00B525E3" w:rsidRPr="00B525E3" w:rsidRDefault="00B525E3" w:rsidP="00B525E3">
            <w:pPr>
              <w:keepNext/>
              <w:keepLines/>
              <w:spacing w:after="0" w:line="240" w:lineRule="auto"/>
              <w:rPr>
                <w:rFonts w:eastAsia="Times New Roman"/>
              </w:rPr>
            </w:pPr>
          </w:p>
        </w:tc>
        <w:tc>
          <w:tcPr>
            <w:tcW w:w="1890" w:type="dxa"/>
          </w:tcPr>
          <w:p w14:paraId="5A646125" w14:textId="77777777" w:rsidR="00B525E3" w:rsidRPr="00B525E3" w:rsidRDefault="00B525E3" w:rsidP="00B525E3">
            <w:pPr>
              <w:spacing w:after="0" w:line="240" w:lineRule="auto"/>
              <w:rPr>
                <w:rFonts w:eastAsia="Times New Roman"/>
                <w:sz w:val="20"/>
                <w:szCs w:val="20"/>
              </w:rPr>
            </w:pPr>
          </w:p>
        </w:tc>
        <w:tc>
          <w:tcPr>
            <w:tcW w:w="1710" w:type="dxa"/>
          </w:tcPr>
          <w:p w14:paraId="57EFC1AD"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23E5DFA5"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CIL</w:t>
            </w:r>
          </w:p>
        </w:tc>
      </w:tr>
      <w:tr w:rsidR="00B525E3" w:rsidRPr="00B525E3" w14:paraId="0A54BC19" w14:textId="77777777" w:rsidTr="008E6F46">
        <w:trPr>
          <w:cantSplit/>
          <w:trHeight w:val="251"/>
        </w:trPr>
        <w:tc>
          <w:tcPr>
            <w:tcW w:w="5130" w:type="dxa"/>
            <w:vMerge/>
          </w:tcPr>
          <w:p w14:paraId="4BE2EBF7" w14:textId="77777777" w:rsidR="00B525E3" w:rsidRPr="00B525E3" w:rsidRDefault="00B525E3" w:rsidP="00B525E3">
            <w:pPr>
              <w:keepNext/>
              <w:keepLines/>
              <w:spacing w:after="0" w:line="240" w:lineRule="auto"/>
              <w:rPr>
                <w:rFonts w:eastAsia="Times New Roman"/>
              </w:rPr>
            </w:pPr>
          </w:p>
        </w:tc>
        <w:tc>
          <w:tcPr>
            <w:tcW w:w="1890" w:type="dxa"/>
          </w:tcPr>
          <w:p w14:paraId="5B834316"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55B19375"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1872E1FF"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DSE, CIL</w:t>
            </w:r>
          </w:p>
        </w:tc>
      </w:tr>
      <w:tr w:rsidR="00B525E3" w:rsidRPr="00B525E3" w14:paraId="29498E8C" w14:textId="77777777" w:rsidTr="008E6F46">
        <w:trPr>
          <w:cantSplit/>
        </w:trPr>
        <w:tc>
          <w:tcPr>
            <w:tcW w:w="5130" w:type="dxa"/>
          </w:tcPr>
          <w:p w14:paraId="6FC0B0FE" w14:textId="77777777" w:rsidR="00B525E3" w:rsidRPr="00B525E3" w:rsidRDefault="00B525E3" w:rsidP="00B525E3">
            <w:pPr>
              <w:spacing w:after="0" w:line="240" w:lineRule="auto"/>
              <w:rPr>
                <w:rFonts w:eastAsia="Times New Roman"/>
              </w:rPr>
            </w:pPr>
            <w:r w:rsidRPr="00B525E3">
              <w:rPr>
                <w:rFonts w:eastAsia="Times New Roman"/>
              </w:rPr>
              <w:t>Counseling services, including psychological, psychotherapeutic, and related services</w:t>
            </w:r>
          </w:p>
        </w:tc>
        <w:tc>
          <w:tcPr>
            <w:tcW w:w="1890" w:type="dxa"/>
          </w:tcPr>
          <w:p w14:paraId="4E52FD07" w14:textId="77777777" w:rsidR="00B525E3" w:rsidRPr="00B525E3" w:rsidRDefault="00B525E3" w:rsidP="00B525E3">
            <w:pPr>
              <w:spacing w:after="0" w:line="240" w:lineRule="auto"/>
              <w:rPr>
                <w:rFonts w:eastAsia="Times New Roman"/>
                <w:sz w:val="20"/>
                <w:szCs w:val="20"/>
              </w:rPr>
            </w:pPr>
          </w:p>
        </w:tc>
        <w:tc>
          <w:tcPr>
            <w:tcW w:w="1710" w:type="dxa"/>
          </w:tcPr>
          <w:p w14:paraId="60C1E004" w14:textId="77777777" w:rsidR="00B525E3" w:rsidRPr="00B525E3" w:rsidRDefault="00B525E3" w:rsidP="00B525E3">
            <w:pPr>
              <w:spacing w:after="0" w:line="240" w:lineRule="auto"/>
              <w:rPr>
                <w:rFonts w:eastAsia="Times New Roman"/>
                <w:sz w:val="20"/>
                <w:szCs w:val="20"/>
              </w:rPr>
            </w:pPr>
          </w:p>
        </w:tc>
        <w:tc>
          <w:tcPr>
            <w:tcW w:w="1710" w:type="dxa"/>
          </w:tcPr>
          <w:p w14:paraId="08BBD791" w14:textId="77777777" w:rsidR="00B525E3" w:rsidRPr="00B525E3" w:rsidRDefault="00B525E3" w:rsidP="00B525E3">
            <w:pPr>
              <w:spacing w:after="0" w:line="240" w:lineRule="auto"/>
              <w:rPr>
                <w:rFonts w:eastAsia="Times New Roman"/>
                <w:sz w:val="20"/>
                <w:szCs w:val="20"/>
              </w:rPr>
            </w:pPr>
          </w:p>
        </w:tc>
      </w:tr>
      <w:tr w:rsidR="00B525E3" w:rsidRPr="00B525E3" w14:paraId="5D341911" w14:textId="77777777" w:rsidTr="008E6F46">
        <w:trPr>
          <w:cantSplit/>
        </w:trPr>
        <w:tc>
          <w:tcPr>
            <w:tcW w:w="5130" w:type="dxa"/>
          </w:tcPr>
          <w:p w14:paraId="05EE6588" w14:textId="77777777" w:rsidR="00B525E3" w:rsidRPr="00B525E3" w:rsidRDefault="00B525E3" w:rsidP="00B525E3">
            <w:pPr>
              <w:spacing w:after="0" w:line="240" w:lineRule="auto"/>
              <w:rPr>
                <w:rFonts w:eastAsia="Times New Roman"/>
              </w:rPr>
            </w:pPr>
            <w:r w:rsidRPr="00B525E3">
              <w:rPr>
                <w:rFonts w:eastAsia="Times New Roman"/>
              </w:rPr>
              <w:lastRenderedPageBreak/>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25B9CFA0" w14:textId="77777777" w:rsidR="00B525E3" w:rsidRPr="00B525E3" w:rsidRDefault="00B525E3" w:rsidP="00B525E3">
            <w:pPr>
              <w:spacing w:after="0" w:line="240" w:lineRule="auto"/>
              <w:rPr>
                <w:rFonts w:eastAsia="Times New Roman"/>
              </w:rPr>
            </w:pPr>
            <w:r w:rsidRPr="00B525E3">
              <w:rPr>
                <w:rFonts w:eastAsia="Times New Roman"/>
              </w:rPr>
              <w:t>Note: CILs are not allowed to own or operate housing.</w:t>
            </w:r>
          </w:p>
        </w:tc>
        <w:tc>
          <w:tcPr>
            <w:tcW w:w="1890" w:type="dxa"/>
          </w:tcPr>
          <w:p w14:paraId="645EEFF6"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p w14:paraId="29288B1B" w14:textId="77777777" w:rsidR="00B525E3" w:rsidRPr="00B525E3" w:rsidRDefault="00B525E3" w:rsidP="00B525E3">
            <w:pPr>
              <w:spacing w:after="0" w:line="240" w:lineRule="auto"/>
              <w:rPr>
                <w:rFonts w:eastAsia="Times New Roman"/>
                <w:sz w:val="20"/>
                <w:szCs w:val="20"/>
              </w:rPr>
            </w:pPr>
          </w:p>
        </w:tc>
        <w:tc>
          <w:tcPr>
            <w:tcW w:w="1710" w:type="dxa"/>
          </w:tcPr>
          <w:p w14:paraId="136D6360"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668A282C"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DSE, CIL</w:t>
            </w:r>
          </w:p>
        </w:tc>
      </w:tr>
      <w:tr w:rsidR="00B525E3" w:rsidRPr="00B525E3" w14:paraId="20EE2D55" w14:textId="77777777" w:rsidTr="008E6F46">
        <w:trPr>
          <w:cantSplit/>
        </w:trPr>
        <w:tc>
          <w:tcPr>
            <w:tcW w:w="5130" w:type="dxa"/>
          </w:tcPr>
          <w:p w14:paraId="32B28F65" w14:textId="77777777" w:rsidR="00B525E3" w:rsidRPr="00B525E3" w:rsidRDefault="00B525E3" w:rsidP="00B525E3">
            <w:pPr>
              <w:spacing w:after="0" w:line="240" w:lineRule="auto"/>
              <w:rPr>
                <w:rFonts w:eastAsia="Times New Roman"/>
              </w:rPr>
            </w:pPr>
            <w:r w:rsidRPr="00B525E3">
              <w:rPr>
                <w:rFonts w:eastAsia="Times New Roman"/>
              </w:rPr>
              <w:t>Rehabilitation technology</w:t>
            </w:r>
          </w:p>
        </w:tc>
        <w:tc>
          <w:tcPr>
            <w:tcW w:w="1890" w:type="dxa"/>
          </w:tcPr>
          <w:p w14:paraId="0733F6F4"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6F959946" w14:textId="77777777" w:rsidR="00B525E3" w:rsidRPr="00B525E3" w:rsidRDefault="00B525E3" w:rsidP="00B525E3">
            <w:pPr>
              <w:spacing w:after="0" w:line="240" w:lineRule="auto"/>
              <w:rPr>
                <w:rFonts w:eastAsia="Times New Roman"/>
                <w:sz w:val="20"/>
                <w:szCs w:val="20"/>
              </w:rPr>
            </w:pPr>
          </w:p>
        </w:tc>
        <w:tc>
          <w:tcPr>
            <w:tcW w:w="1710" w:type="dxa"/>
          </w:tcPr>
          <w:p w14:paraId="5925F9D4"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DSE</w:t>
            </w:r>
          </w:p>
        </w:tc>
      </w:tr>
      <w:tr w:rsidR="00B525E3" w:rsidRPr="00B525E3" w14:paraId="604A87E8" w14:textId="77777777" w:rsidTr="008E6F46">
        <w:trPr>
          <w:cantSplit/>
        </w:trPr>
        <w:tc>
          <w:tcPr>
            <w:tcW w:w="5130" w:type="dxa"/>
          </w:tcPr>
          <w:p w14:paraId="6C4DDE42" w14:textId="77777777" w:rsidR="00B525E3" w:rsidRPr="00B525E3" w:rsidRDefault="00B525E3" w:rsidP="00B525E3">
            <w:pPr>
              <w:spacing w:after="0" w:line="240" w:lineRule="auto"/>
              <w:rPr>
                <w:rFonts w:eastAsia="Times New Roman"/>
                <w:szCs w:val="20"/>
              </w:rPr>
            </w:pPr>
            <w:r w:rsidRPr="00B525E3">
              <w:rPr>
                <w:rFonts w:eastAsia="Times New Roman"/>
                <w:szCs w:val="20"/>
              </w:rPr>
              <w:t>Mobility training</w:t>
            </w:r>
          </w:p>
        </w:tc>
        <w:tc>
          <w:tcPr>
            <w:tcW w:w="1890" w:type="dxa"/>
          </w:tcPr>
          <w:p w14:paraId="025475A7" w14:textId="77777777" w:rsidR="00B525E3" w:rsidRPr="00B525E3" w:rsidRDefault="00B525E3" w:rsidP="00B525E3">
            <w:pPr>
              <w:spacing w:after="0" w:line="240" w:lineRule="auto"/>
              <w:rPr>
                <w:rFonts w:eastAsia="Times New Roman"/>
                <w:sz w:val="20"/>
                <w:szCs w:val="20"/>
              </w:rPr>
            </w:pPr>
          </w:p>
        </w:tc>
        <w:tc>
          <w:tcPr>
            <w:tcW w:w="1710" w:type="dxa"/>
          </w:tcPr>
          <w:p w14:paraId="7D323BE4" w14:textId="77777777" w:rsidR="00B525E3" w:rsidRPr="00B525E3" w:rsidRDefault="00B525E3" w:rsidP="00B525E3">
            <w:pPr>
              <w:spacing w:after="0" w:line="240" w:lineRule="auto"/>
              <w:rPr>
                <w:rFonts w:eastAsia="Times New Roman"/>
                <w:sz w:val="20"/>
                <w:szCs w:val="20"/>
              </w:rPr>
            </w:pPr>
          </w:p>
        </w:tc>
        <w:tc>
          <w:tcPr>
            <w:tcW w:w="1710" w:type="dxa"/>
          </w:tcPr>
          <w:p w14:paraId="0B308AD3" w14:textId="77777777" w:rsidR="00B525E3" w:rsidRPr="00B525E3" w:rsidRDefault="00B525E3" w:rsidP="00B525E3">
            <w:pPr>
              <w:spacing w:after="0" w:line="240" w:lineRule="auto"/>
              <w:rPr>
                <w:rFonts w:eastAsia="Times New Roman"/>
                <w:sz w:val="20"/>
                <w:szCs w:val="20"/>
              </w:rPr>
            </w:pPr>
          </w:p>
        </w:tc>
      </w:tr>
      <w:tr w:rsidR="00B525E3" w:rsidRPr="00B525E3" w14:paraId="2874B2DC" w14:textId="77777777" w:rsidTr="008E6F46">
        <w:trPr>
          <w:cantSplit/>
        </w:trPr>
        <w:tc>
          <w:tcPr>
            <w:tcW w:w="5130" w:type="dxa"/>
          </w:tcPr>
          <w:p w14:paraId="264CC585" w14:textId="77777777" w:rsidR="00B525E3" w:rsidRPr="00B525E3" w:rsidRDefault="00B525E3" w:rsidP="00B525E3">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Services and training for individuals with cognitive and sensory disabilities, including life skills training, and interpreter and reader services</w:t>
            </w:r>
          </w:p>
        </w:tc>
        <w:tc>
          <w:tcPr>
            <w:tcW w:w="1890" w:type="dxa"/>
          </w:tcPr>
          <w:p w14:paraId="6A424AEB" w14:textId="77777777" w:rsidR="00B525E3" w:rsidRPr="00B525E3" w:rsidRDefault="00B525E3" w:rsidP="00B525E3">
            <w:pPr>
              <w:spacing w:after="0" w:line="240" w:lineRule="auto"/>
              <w:rPr>
                <w:rFonts w:eastAsia="Times New Roman"/>
                <w:sz w:val="20"/>
                <w:szCs w:val="20"/>
              </w:rPr>
            </w:pPr>
          </w:p>
        </w:tc>
        <w:tc>
          <w:tcPr>
            <w:tcW w:w="1710" w:type="dxa"/>
          </w:tcPr>
          <w:p w14:paraId="0C40FDC7"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34547E0E"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CIL</w:t>
            </w:r>
          </w:p>
        </w:tc>
      </w:tr>
      <w:tr w:rsidR="00B525E3" w:rsidRPr="00B525E3" w14:paraId="7EF6E8DC" w14:textId="77777777" w:rsidTr="008E6F46">
        <w:trPr>
          <w:cantSplit/>
        </w:trPr>
        <w:tc>
          <w:tcPr>
            <w:tcW w:w="5130" w:type="dxa"/>
          </w:tcPr>
          <w:p w14:paraId="1FFE583F" w14:textId="77777777" w:rsidR="00B525E3" w:rsidRPr="00B525E3" w:rsidRDefault="00B525E3" w:rsidP="00B525E3">
            <w:pPr>
              <w:spacing w:after="0" w:line="240" w:lineRule="auto"/>
              <w:rPr>
                <w:rFonts w:eastAsia="Times New Roman"/>
                <w:szCs w:val="20"/>
              </w:rPr>
            </w:pPr>
            <w:r w:rsidRPr="00B525E3">
              <w:rPr>
                <w:rFonts w:eastAsia="Times New Roman"/>
                <w:szCs w:val="20"/>
              </w:rPr>
              <w:t>Personal assistance services, including attendant care and the training of personnel providing such services</w:t>
            </w:r>
          </w:p>
        </w:tc>
        <w:tc>
          <w:tcPr>
            <w:tcW w:w="1890" w:type="dxa"/>
          </w:tcPr>
          <w:p w14:paraId="7B8C36CF" w14:textId="77777777" w:rsidR="00B525E3" w:rsidRPr="00B525E3" w:rsidRDefault="00B525E3" w:rsidP="00B525E3">
            <w:pPr>
              <w:spacing w:after="0" w:line="240" w:lineRule="auto"/>
              <w:rPr>
                <w:rFonts w:eastAsia="Times New Roman"/>
                <w:sz w:val="20"/>
                <w:szCs w:val="20"/>
              </w:rPr>
            </w:pPr>
          </w:p>
        </w:tc>
        <w:tc>
          <w:tcPr>
            <w:tcW w:w="1710" w:type="dxa"/>
          </w:tcPr>
          <w:p w14:paraId="4D1F9FCE" w14:textId="77777777" w:rsidR="00B525E3" w:rsidRPr="00B525E3" w:rsidRDefault="00B525E3" w:rsidP="00B525E3">
            <w:pPr>
              <w:spacing w:after="0" w:line="240" w:lineRule="auto"/>
              <w:rPr>
                <w:rFonts w:eastAsia="Times New Roman"/>
                <w:sz w:val="20"/>
                <w:szCs w:val="20"/>
              </w:rPr>
            </w:pPr>
          </w:p>
        </w:tc>
        <w:tc>
          <w:tcPr>
            <w:tcW w:w="1710" w:type="dxa"/>
          </w:tcPr>
          <w:p w14:paraId="51427E5F" w14:textId="77777777" w:rsidR="00B525E3" w:rsidRPr="00B525E3" w:rsidRDefault="00B525E3" w:rsidP="00B525E3">
            <w:pPr>
              <w:spacing w:after="0" w:line="240" w:lineRule="auto"/>
              <w:rPr>
                <w:rFonts w:eastAsia="Times New Roman"/>
                <w:sz w:val="20"/>
                <w:szCs w:val="20"/>
              </w:rPr>
            </w:pPr>
          </w:p>
        </w:tc>
      </w:tr>
      <w:tr w:rsidR="00B525E3" w:rsidRPr="00B525E3" w14:paraId="0EE601E8" w14:textId="77777777" w:rsidTr="008E6F46">
        <w:trPr>
          <w:cantSplit/>
        </w:trPr>
        <w:tc>
          <w:tcPr>
            <w:tcW w:w="5130" w:type="dxa"/>
          </w:tcPr>
          <w:p w14:paraId="615044C5" w14:textId="77777777" w:rsidR="00B525E3" w:rsidRPr="00B525E3" w:rsidRDefault="00B525E3" w:rsidP="00B525E3">
            <w:pPr>
              <w:spacing w:after="0" w:line="240" w:lineRule="auto"/>
              <w:rPr>
                <w:rFonts w:eastAsia="Times New Roman"/>
                <w:szCs w:val="20"/>
              </w:rPr>
            </w:pPr>
            <w:r w:rsidRPr="00B525E3">
              <w:rPr>
                <w:rFonts w:eastAsia="Times New Roman"/>
                <w:szCs w:val="20"/>
              </w:rPr>
              <w:t>Surveys, directories, and other activities to identify appropriate housing, recreation opportunities, and accessible transportation, and other support services</w:t>
            </w:r>
          </w:p>
        </w:tc>
        <w:tc>
          <w:tcPr>
            <w:tcW w:w="1890" w:type="dxa"/>
          </w:tcPr>
          <w:p w14:paraId="5F6B155A" w14:textId="77777777" w:rsidR="00B525E3" w:rsidRPr="00B525E3" w:rsidRDefault="00B525E3" w:rsidP="00B525E3">
            <w:pPr>
              <w:spacing w:after="0" w:line="240" w:lineRule="auto"/>
              <w:rPr>
                <w:rFonts w:eastAsia="Times New Roman"/>
                <w:sz w:val="20"/>
                <w:szCs w:val="20"/>
              </w:rPr>
            </w:pPr>
          </w:p>
        </w:tc>
        <w:tc>
          <w:tcPr>
            <w:tcW w:w="1710" w:type="dxa"/>
          </w:tcPr>
          <w:p w14:paraId="2A1F0B18"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03F952B1"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CIL</w:t>
            </w:r>
          </w:p>
        </w:tc>
      </w:tr>
      <w:tr w:rsidR="00B525E3" w:rsidRPr="00B525E3" w14:paraId="19590FBA" w14:textId="77777777" w:rsidTr="008E6F46">
        <w:trPr>
          <w:cantSplit/>
        </w:trPr>
        <w:tc>
          <w:tcPr>
            <w:tcW w:w="5130" w:type="dxa"/>
          </w:tcPr>
          <w:p w14:paraId="28E3DE33" w14:textId="77777777" w:rsidR="00B525E3" w:rsidRPr="00B525E3" w:rsidRDefault="00B525E3" w:rsidP="00B525E3">
            <w:pPr>
              <w:spacing w:after="0" w:line="240" w:lineRule="auto"/>
              <w:rPr>
                <w:rFonts w:eastAsia="Times New Roman"/>
                <w:szCs w:val="20"/>
              </w:rPr>
            </w:pPr>
            <w:r w:rsidRPr="00B525E3">
              <w:rPr>
                <w:rFonts w:eastAsia="Times New Roman"/>
                <w:szCs w:val="20"/>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48D017DA"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722FF16A" w14:textId="77777777" w:rsidR="00B525E3" w:rsidRPr="00B525E3" w:rsidRDefault="00B525E3" w:rsidP="00B525E3">
            <w:pPr>
              <w:spacing w:after="0" w:line="240" w:lineRule="auto"/>
              <w:rPr>
                <w:rFonts w:eastAsia="Times New Roman"/>
                <w:sz w:val="20"/>
                <w:szCs w:val="20"/>
              </w:rPr>
            </w:pPr>
          </w:p>
        </w:tc>
        <w:tc>
          <w:tcPr>
            <w:tcW w:w="1710" w:type="dxa"/>
          </w:tcPr>
          <w:p w14:paraId="344D6CF0"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DSE</w:t>
            </w:r>
          </w:p>
        </w:tc>
      </w:tr>
      <w:tr w:rsidR="00B525E3" w:rsidRPr="00B525E3" w14:paraId="0A819132" w14:textId="77777777" w:rsidTr="008E6F46">
        <w:trPr>
          <w:cantSplit/>
        </w:trPr>
        <w:tc>
          <w:tcPr>
            <w:tcW w:w="5130" w:type="dxa"/>
          </w:tcPr>
          <w:p w14:paraId="08BD1290" w14:textId="77777777" w:rsidR="00B525E3" w:rsidRPr="00B525E3" w:rsidRDefault="00B525E3" w:rsidP="00B525E3">
            <w:pPr>
              <w:spacing w:after="0" w:line="240" w:lineRule="auto"/>
              <w:rPr>
                <w:rFonts w:eastAsia="Times New Roman"/>
              </w:rPr>
            </w:pPr>
            <w:r w:rsidRPr="00B525E3">
              <w:rPr>
                <w:rFonts w:eastAsia="Times New Roman"/>
              </w:rPr>
              <w:t>Education and training necessary for living in the community and participating in community activities</w:t>
            </w:r>
          </w:p>
        </w:tc>
        <w:tc>
          <w:tcPr>
            <w:tcW w:w="1890" w:type="dxa"/>
          </w:tcPr>
          <w:p w14:paraId="587DD66F" w14:textId="77777777" w:rsidR="00B525E3" w:rsidRPr="00B525E3" w:rsidRDefault="00B525E3" w:rsidP="00B525E3">
            <w:pPr>
              <w:spacing w:after="0" w:line="240" w:lineRule="auto"/>
              <w:rPr>
                <w:rFonts w:eastAsia="Times New Roman"/>
                <w:sz w:val="20"/>
                <w:szCs w:val="20"/>
              </w:rPr>
            </w:pPr>
          </w:p>
        </w:tc>
        <w:tc>
          <w:tcPr>
            <w:tcW w:w="1710" w:type="dxa"/>
          </w:tcPr>
          <w:p w14:paraId="6E983C09"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61440BB2"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CIL</w:t>
            </w:r>
          </w:p>
        </w:tc>
      </w:tr>
      <w:tr w:rsidR="00B525E3" w:rsidRPr="00B525E3" w14:paraId="524E0ED6" w14:textId="77777777" w:rsidTr="008E6F46">
        <w:trPr>
          <w:cantSplit/>
        </w:trPr>
        <w:tc>
          <w:tcPr>
            <w:tcW w:w="5130" w:type="dxa"/>
          </w:tcPr>
          <w:p w14:paraId="27ABE35D" w14:textId="77777777" w:rsidR="00B525E3" w:rsidRPr="00B525E3" w:rsidRDefault="00B525E3" w:rsidP="00B525E3">
            <w:pPr>
              <w:spacing w:after="0" w:line="240" w:lineRule="auto"/>
              <w:rPr>
                <w:rFonts w:eastAsia="Times New Roman"/>
                <w:szCs w:val="20"/>
              </w:rPr>
            </w:pPr>
            <w:r w:rsidRPr="00B525E3">
              <w:rPr>
                <w:rFonts w:eastAsia="Times New Roman"/>
                <w:szCs w:val="20"/>
              </w:rPr>
              <w:t>Supported living</w:t>
            </w:r>
          </w:p>
        </w:tc>
        <w:tc>
          <w:tcPr>
            <w:tcW w:w="1890" w:type="dxa"/>
          </w:tcPr>
          <w:p w14:paraId="083E231B" w14:textId="77777777" w:rsidR="00B525E3" w:rsidRPr="00B525E3" w:rsidRDefault="00B525E3" w:rsidP="00B525E3">
            <w:pPr>
              <w:spacing w:after="0" w:line="240" w:lineRule="auto"/>
              <w:rPr>
                <w:rFonts w:eastAsia="Times New Roman"/>
                <w:sz w:val="20"/>
                <w:szCs w:val="20"/>
              </w:rPr>
            </w:pPr>
          </w:p>
        </w:tc>
        <w:tc>
          <w:tcPr>
            <w:tcW w:w="1710" w:type="dxa"/>
          </w:tcPr>
          <w:p w14:paraId="52D57EC0" w14:textId="77777777" w:rsidR="00B525E3" w:rsidRPr="00B525E3" w:rsidRDefault="00B525E3" w:rsidP="00B525E3">
            <w:pPr>
              <w:spacing w:after="0" w:line="240" w:lineRule="auto"/>
              <w:rPr>
                <w:rFonts w:eastAsia="Times New Roman"/>
                <w:sz w:val="20"/>
                <w:szCs w:val="20"/>
              </w:rPr>
            </w:pPr>
          </w:p>
        </w:tc>
        <w:tc>
          <w:tcPr>
            <w:tcW w:w="1710" w:type="dxa"/>
          </w:tcPr>
          <w:p w14:paraId="636C7193" w14:textId="77777777" w:rsidR="00B525E3" w:rsidRPr="00B525E3" w:rsidRDefault="00B525E3" w:rsidP="00B525E3">
            <w:pPr>
              <w:spacing w:after="0" w:line="240" w:lineRule="auto"/>
              <w:rPr>
                <w:rFonts w:eastAsia="Times New Roman"/>
                <w:sz w:val="20"/>
                <w:szCs w:val="20"/>
              </w:rPr>
            </w:pPr>
          </w:p>
        </w:tc>
      </w:tr>
      <w:tr w:rsidR="00B525E3" w:rsidRPr="00B525E3" w14:paraId="7C5EBCB4" w14:textId="77777777" w:rsidTr="008E6F46">
        <w:trPr>
          <w:cantSplit/>
        </w:trPr>
        <w:tc>
          <w:tcPr>
            <w:tcW w:w="5130" w:type="dxa"/>
          </w:tcPr>
          <w:p w14:paraId="179BF9F1" w14:textId="77777777" w:rsidR="00B525E3" w:rsidRPr="00B525E3" w:rsidRDefault="00B525E3" w:rsidP="00B525E3">
            <w:pPr>
              <w:spacing w:after="0" w:line="240" w:lineRule="auto"/>
              <w:rPr>
                <w:rFonts w:eastAsia="Times New Roman"/>
                <w:szCs w:val="20"/>
              </w:rPr>
            </w:pPr>
            <w:r w:rsidRPr="00B525E3">
              <w:rPr>
                <w:rFonts w:eastAsia="Times New Roman"/>
                <w:szCs w:val="20"/>
              </w:rPr>
              <w:t>Transportation, including referral and assistance for such transportation</w:t>
            </w:r>
          </w:p>
        </w:tc>
        <w:tc>
          <w:tcPr>
            <w:tcW w:w="1890" w:type="dxa"/>
          </w:tcPr>
          <w:p w14:paraId="55D04FFE"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33999B04"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26DCB6D4"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DSE, CIL</w:t>
            </w:r>
          </w:p>
        </w:tc>
      </w:tr>
      <w:tr w:rsidR="00B525E3" w:rsidRPr="00B525E3" w14:paraId="7ACF19EF" w14:textId="77777777" w:rsidTr="008E6F46">
        <w:trPr>
          <w:cantSplit/>
        </w:trPr>
        <w:tc>
          <w:tcPr>
            <w:tcW w:w="5130" w:type="dxa"/>
          </w:tcPr>
          <w:p w14:paraId="597A2F7D" w14:textId="77777777" w:rsidR="00B525E3" w:rsidRPr="00B525E3" w:rsidRDefault="00B525E3" w:rsidP="00B525E3">
            <w:pPr>
              <w:spacing w:after="0" w:line="240" w:lineRule="auto"/>
              <w:rPr>
                <w:rFonts w:eastAsia="Times New Roman"/>
                <w:szCs w:val="20"/>
              </w:rPr>
            </w:pPr>
            <w:r w:rsidRPr="00B525E3">
              <w:rPr>
                <w:rFonts w:eastAsia="Times New Roman"/>
                <w:szCs w:val="20"/>
              </w:rPr>
              <w:t>Physical rehabilitation</w:t>
            </w:r>
          </w:p>
        </w:tc>
        <w:tc>
          <w:tcPr>
            <w:tcW w:w="1890" w:type="dxa"/>
          </w:tcPr>
          <w:p w14:paraId="3F7CB00B" w14:textId="77777777" w:rsidR="00B525E3" w:rsidRPr="00B525E3" w:rsidRDefault="00B525E3" w:rsidP="00B525E3">
            <w:pPr>
              <w:spacing w:after="0" w:line="240" w:lineRule="auto"/>
              <w:rPr>
                <w:rFonts w:eastAsia="Times New Roman"/>
                <w:sz w:val="20"/>
                <w:szCs w:val="20"/>
              </w:rPr>
            </w:pPr>
          </w:p>
        </w:tc>
        <w:tc>
          <w:tcPr>
            <w:tcW w:w="1710" w:type="dxa"/>
          </w:tcPr>
          <w:p w14:paraId="2D7A6379" w14:textId="77777777" w:rsidR="00B525E3" w:rsidRPr="00B525E3" w:rsidRDefault="00B525E3" w:rsidP="00B525E3">
            <w:pPr>
              <w:spacing w:after="0" w:line="240" w:lineRule="auto"/>
              <w:rPr>
                <w:rFonts w:eastAsia="Times New Roman"/>
                <w:sz w:val="20"/>
                <w:szCs w:val="20"/>
              </w:rPr>
            </w:pPr>
          </w:p>
        </w:tc>
        <w:tc>
          <w:tcPr>
            <w:tcW w:w="1710" w:type="dxa"/>
          </w:tcPr>
          <w:p w14:paraId="4B46EBC1" w14:textId="77777777" w:rsidR="00B525E3" w:rsidRPr="00B525E3" w:rsidRDefault="00B525E3" w:rsidP="00B525E3">
            <w:pPr>
              <w:spacing w:after="0" w:line="240" w:lineRule="auto"/>
              <w:rPr>
                <w:rFonts w:eastAsia="Times New Roman"/>
                <w:sz w:val="20"/>
                <w:szCs w:val="20"/>
              </w:rPr>
            </w:pPr>
          </w:p>
        </w:tc>
      </w:tr>
      <w:tr w:rsidR="00B525E3" w:rsidRPr="00B525E3" w14:paraId="1EF6A9BF" w14:textId="77777777" w:rsidTr="008E6F46">
        <w:trPr>
          <w:cantSplit/>
        </w:trPr>
        <w:tc>
          <w:tcPr>
            <w:tcW w:w="5130" w:type="dxa"/>
          </w:tcPr>
          <w:p w14:paraId="7622E952" w14:textId="77777777" w:rsidR="00B525E3" w:rsidRPr="00B525E3" w:rsidRDefault="00B525E3" w:rsidP="00B525E3">
            <w:pPr>
              <w:spacing w:after="0" w:line="240" w:lineRule="auto"/>
              <w:rPr>
                <w:rFonts w:eastAsia="Times New Roman"/>
                <w:szCs w:val="20"/>
              </w:rPr>
            </w:pPr>
            <w:r w:rsidRPr="00B525E3">
              <w:rPr>
                <w:rFonts w:eastAsia="Times New Roman"/>
                <w:szCs w:val="20"/>
              </w:rPr>
              <w:t>Therapeutic treatment</w:t>
            </w:r>
          </w:p>
        </w:tc>
        <w:tc>
          <w:tcPr>
            <w:tcW w:w="1890" w:type="dxa"/>
          </w:tcPr>
          <w:p w14:paraId="345DE69A" w14:textId="77777777" w:rsidR="00B525E3" w:rsidRPr="00B525E3" w:rsidRDefault="00B525E3" w:rsidP="00B525E3">
            <w:pPr>
              <w:spacing w:after="0" w:line="240" w:lineRule="auto"/>
              <w:rPr>
                <w:rFonts w:eastAsia="Times New Roman"/>
                <w:sz w:val="20"/>
                <w:szCs w:val="20"/>
              </w:rPr>
            </w:pPr>
          </w:p>
        </w:tc>
        <w:tc>
          <w:tcPr>
            <w:tcW w:w="1710" w:type="dxa"/>
          </w:tcPr>
          <w:p w14:paraId="11646682" w14:textId="77777777" w:rsidR="00B525E3" w:rsidRPr="00B525E3" w:rsidRDefault="00B525E3" w:rsidP="00B525E3">
            <w:pPr>
              <w:spacing w:after="0" w:line="240" w:lineRule="auto"/>
              <w:rPr>
                <w:rFonts w:eastAsia="Times New Roman"/>
                <w:sz w:val="20"/>
                <w:szCs w:val="20"/>
              </w:rPr>
            </w:pPr>
          </w:p>
        </w:tc>
        <w:tc>
          <w:tcPr>
            <w:tcW w:w="1710" w:type="dxa"/>
          </w:tcPr>
          <w:p w14:paraId="53BD446B" w14:textId="77777777" w:rsidR="00B525E3" w:rsidRPr="00B525E3" w:rsidRDefault="00B525E3" w:rsidP="00B525E3">
            <w:pPr>
              <w:spacing w:after="0" w:line="240" w:lineRule="auto"/>
              <w:rPr>
                <w:rFonts w:eastAsia="Times New Roman"/>
                <w:sz w:val="20"/>
                <w:szCs w:val="20"/>
              </w:rPr>
            </w:pPr>
          </w:p>
        </w:tc>
      </w:tr>
      <w:tr w:rsidR="00B525E3" w:rsidRPr="00B525E3" w14:paraId="07C3EFA1" w14:textId="77777777" w:rsidTr="008E6F46">
        <w:trPr>
          <w:cantSplit/>
        </w:trPr>
        <w:tc>
          <w:tcPr>
            <w:tcW w:w="5130" w:type="dxa"/>
          </w:tcPr>
          <w:p w14:paraId="77DAB4F0" w14:textId="77777777" w:rsidR="00B525E3" w:rsidRPr="00B525E3" w:rsidRDefault="00B525E3" w:rsidP="00B525E3">
            <w:pPr>
              <w:spacing w:after="0" w:line="240" w:lineRule="auto"/>
              <w:rPr>
                <w:rFonts w:eastAsia="Times New Roman"/>
                <w:szCs w:val="20"/>
              </w:rPr>
            </w:pPr>
            <w:r w:rsidRPr="00B525E3">
              <w:rPr>
                <w:rFonts w:eastAsia="Times New Roman"/>
                <w:szCs w:val="20"/>
              </w:rPr>
              <w:t>Provision of needed prostheses and other appliances and devices</w:t>
            </w:r>
          </w:p>
        </w:tc>
        <w:tc>
          <w:tcPr>
            <w:tcW w:w="1890" w:type="dxa"/>
          </w:tcPr>
          <w:p w14:paraId="1C5C5001"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1C75F0BC" w14:textId="77777777" w:rsidR="00B525E3" w:rsidRPr="00B525E3" w:rsidRDefault="00B525E3" w:rsidP="00B525E3">
            <w:pPr>
              <w:spacing w:after="0" w:line="240" w:lineRule="auto"/>
              <w:rPr>
                <w:rFonts w:eastAsia="Times New Roman"/>
                <w:sz w:val="20"/>
                <w:szCs w:val="20"/>
              </w:rPr>
            </w:pPr>
          </w:p>
        </w:tc>
        <w:tc>
          <w:tcPr>
            <w:tcW w:w="1710" w:type="dxa"/>
          </w:tcPr>
          <w:p w14:paraId="73A122E0"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DSE</w:t>
            </w:r>
          </w:p>
        </w:tc>
      </w:tr>
      <w:tr w:rsidR="00B525E3" w:rsidRPr="00B525E3" w14:paraId="70FB29A2" w14:textId="77777777" w:rsidTr="008E6F46">
        <w:trPr>
          <w:cantSplit/>
        </w:trPr>
        <w:tc>
          <w:tcPr>
            <w:tcW w:w="5130" w:type="dxa"/>
          </w:tcPr>
          <w:p w14:paraId="02CC9788" w14:textId="77777777" w:rsidR="00B525E3" w:rsidRPr="00B525E3" w:rsidRDefault="00B525E3" w:rsidP="00B525E3">
            <w:pPr>
              <w:spacing w:after="0" w:line="240" w:lineRule="auto"/>
              <w:rPr>
                <w:rFonts w:eastAsia="Times New Roman"/>
                <w:szCs w:val="20"/>
              </w:rPr>
            </w:pPr>
            <w:r w:rsidRPr="00B525E3">
              <w:rPr>
                <w:rFonts w:eastAsia="Times New Roman"/>
                <w:szCs w:val="20"/>
              </w:rPr>
              <w:t>Individual and group social and recreational services</w:t>
            </w:r>
          </w:p>
        </w:tc>
        <w:tc>
          <w:tcPr>
            <w:tcW w:w="1890" w:type="dxa"/>
          </w:tcPr>
          <w:p w14:paraId="7DDDFE0A" w14:textId="77777777" w:rsidR="00B525E3" w:rsidRPr="00B525E3" w:rsidRDefault="00B525E3" w:rsidP="00B525E3">
            <w:pPr>
              <w:spacing w:after="0" w:line="240" w:lineRule="auto"/>
              <w:rPr>
                <w:rFonts w:eastAsia="Times New Roman"/>
                <w:sz w:val="20"/>
                <w:szCs w:val="20"/>
              </w:rPr>
            </w:pPr>
          </w:p>
        </w:tc>
        <w:tc>
          <w:tcPr>
            <w:tcW w:w="1710" w:type="dxa"/>
          </w:tcPr>
          <w:p w14:paraId="4867CA55"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50CA03A8"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CIL</w:t>
            </w:r>
          </w:p>
        </w:tc>
      </w:tr>
      <w:tr w:rsidR="00B525E3" w:rsidRPr="00B525E3" w14:paraId="24A222DC" w14:textId="77777777" w:rsidTr="008E6F46">
        <w:trPr>
          <w:cantSplit/>
        </w:trPr>
        <w:tc>
          <w:tcPr>
            <w:tcW w:w="5130" w:type="dxa"/>
          </w:tcPr>
          <w:p w14:paraId="6E791160" w14:textId="77777777" w:rsidR="00B525E3" w:rsidRPr="00B525E3" w:rsidRDefault="00B525E3" w:rsidP="00B525E3">
            <w:pPr>
              <w:widowControl w:val="0"/>
              <w:spacing w:after="0" w:line="240" w:lineRule="auto"/>
              <w:rPr>
                <w:rFonts w:eastAsia="Times New Roman"/>
                <w:szCs w:val="20"/>
              </w:rPr>
            </w:pPr>
            <w:r w:rsidRPr="00B525E3">
              <w:rPr>
                <w:rFonts w:eastAsia="Times New Roman"/>
                <w:szCs w:val="20"/>
              </w:rPr>
              <w:lastRenderedPageBreak/>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359C94E0" w14:textId="77777777" w:rsidR="00B525E3" w:rsidRPr="00B525E3" w:rsidRDefault="00B525E3" w:rsidP="00B525E3">
            <w:pPr>
              <w:spacing w:after="0" w:line="240" w:lineRule="auto"/>
              <w:rPr>
                <w:rFonts w:eastAsia="Times New Roman"/>
                <w:sz w:val="20"/>
                <w:szCs w:val="20"/>
              </w:rPr>
            </w:pPr>
          </w:p>
        </w:tc>
        <w:tc>
          <w:tcPr>
            <w:tcW w:w="1710" w:type="dxa"/>
          </w:tcPr>
          <w:p w14:paraId="530818BC"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78A9C972"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CIL</w:t>
            </w:r>
          </w:p>
        </w:tc>
      </w:tr>
      <w:tr w:rsidR="00B525E3" w:rsidRPr="00B525E3" w14:paraId="2AF0385B" w14:textId="77777777" w:rsidTr="008E6F46">
        <w:trPr>
          <w:cantSplit/>
        </w:trPr>
        <w:tc>
          <w:tcPr>
            <w:tcW w:w="5130" w:type="dxa"/>
          </w:tcPr>
          <w:p w14:paraId="7B2022EB" w14:textId="77777777" w:rsidR="00B525E3" w:rsidRPr="00B525E3" w:rsidRDefault="00B525E3" w:rsidP="00B525E3">
            <w:pPr>
              <w:spacing w:after="0" w:line="240" w:lineRule="auto"/>
              <w:rPr>
                <w:rFonts w:eastAsia="Times New Roman"/>
                <w:szCs w:val="20"/>
              </w:rPr>
            </w:pPr>
            <w:r w:rsidRPr="00B525E3">
              <w:rPr>
                <w:rFonts w:eastAsia="Times New Roman"/>
                <w:szCs w:val="20"/>
              </w:rPr>
              <w:t>Services for children</w:t>
            </w:r>
          </w:p>
        </w:tc>
        <w:tc>
          <w:tcPr>
            <w:tcW w:w="1890" w:type="dxa"/>
          </w:tcPr>
          <w:p w14:paraId="1AE878C6"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636E10E1" w14:textId="77777777" w:rsidR="00B525E3" w:rsidRPr="00B525E3" w:rsidRDefault="00B525E3" w:rsidP="00B525E3">
            <w:pPr>
              <w:spacing w:after="0" w:line="240" w:lineRule="auto"/>
              <w:rPr>
                <w:rFonts w:eastAsia="Times New Roman"/>
                <w:sz w:val="20"/>
                <w:szCs w:val="20"/>
              </w:rPr>
            </w:pPr>
          </w:p>
        </w:tc>
        <w:tc>
          <w:tcPr>
            <w:tcW w:w="1710" w:type="dxa"/>
          </w:tcPr>
          <w:p w14:paraId="108A767C"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DSE</w:t>
            </w:r>
          </w:p>
        </w:tc>
      </w:tr>
      <w:tr w:rsidR="00B525E3" w:rsidRPr="00B525E3" w14:paraId="7E203ACA" w14:textId="77777777" w:rsidTr="008E6F46">
        <w:trPr>
          <w:cantSplit/>
        </w:trPr>
        <w:tc>
          <w:tcPr>
            <w:tcW w:w="5130" w:type="dxa"/>
          </w:tcPr>
          <w:p w14:paraId="5CAED592" w14:textId="77777777" w:rsidR="00B525E3" w:rsidRPr="00B525E3" w:rsidRDefault="00B525E3" w:rsidP="00B525E3">
            <w:pPr>
              <w:spacing w:after="0" w:line="240" w:lineRule="auto"/>
              <w:rPr>
                <w:rFonts w:eastAsia="Times New Roman"/>
                <w:szCs w:val="20"/>
              </w:rPr>
            </w:pPr>
            <w:r w:rsidRPr="00B525E3">
              <w:rPr>
                <w:rFonts w:eastAsia="Times New Roman"/>
                <w:szCs w:val="20"/>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3A442C10"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645B3C79"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1B2BE5EB"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DSE, CIL</w:t>
            </w:r>
          </w:p>
        </w:tc>
      </w:tr>
      <w:tr w:rsidR="00B525E3" w:rsidRPr="00B525E3" w14:paraId="0C531935" w14:textId="77777777" w:rsidTr="008E6F46">
        <w:trPr>
          <w:cantSplit/>
        </w:trPr>
        <w:tc>
          <w:tcPr>
            <w:tcW w:w="5130" w:type="dxa"/>
          </w:tcPr>
          <w:p w14:paraId="357C5018" w14:textId="77777777" w:rsidR="00B525E3" w:rsidRPr="00B525E3" w:rsidRDefault="00B525E3" w:rsidP="00B525E3">
            <w:pPr>
              <w:spacing w:after="0" w:line="240" w:lineRule="auto"/>
              <w:rPr>
                <w:rFonts w:eastAsia="Times New Roman"/>
                <w:szCs w:val="20"/>
              </w:rPr>
            </w:pPr>
            <w:r w:rsidRPr="00B525E3">
              <w:rPr>
                <w:rFonts w:eastAsia="Times New Roman"/>
                <w:szCs w:val="20"/>
              </w:rPr>
              <w:t>Appropriate preventive services to decrease the need of individuals with significant disabilities for similar services in the future</w:t>
            </w:r>
          </w:p>
        </w:tc>
        <w:tc>
          <w:tcPr>
            <w:tcW w:w="1890" w:type="dxa"/>
          </w:tcPr>
          <w:p w14:paraId="7D19742B"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548A9273"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6321374B"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DSE, CIL</w:t>
            </w:r>
          </w:p>
        </w:tc>
      </w:tr>
      <w:tr w:rsidR="00B525E3" w:rsidRPr="00B525E3" w14:paraId="0672AF7D" w14:textId="77777777" w:rsidTr="008E6F46">
        <w:trPr>
          <w:cantSplit/>
        </w:trPr>
        <w:tc>
          <w:tcPr>
            <w:tcW w:w="5130" w:type="dxa"/>
          </w:tcPr>
          <w:p w14:paraId="6AFABB60" w14:textId="77777777" w:rsidR="00B525E3" w:rsidRPr="00B525E3" w:rsidRDefault="00B525E3" w:rsidP="00B525E3">
            <w:pPr>
              <w:spacing w:after="0" w:line="240" w:lineRule="auto"/>
              <w:rPr>
                <w:rFonts w:eastAsia="Times New Roman"/>
                <w:szCs w:val="20"/>
              </w:rPr>
            </w:pPr>
            <w:r w:rsidRPr="00B525E3">
              <w:rPr>
                <w:rFonts w:eastAsia="Times New Roman"/>
                <w:szCs w:val="20"/>
              </w:rPr>
              <w:t>Community awareness programs to enhance the understanding and integration into society of individuals with disabilities</w:t>
            </w:r>
          </w:p>
        </w:tc>
        <w:tc>
          <w:tcPr>
            <w:tcW w:w="1890" w:type="dxa"/>
          </w:tcPr>
          <w:p w14:paraId="2FF349C3" w14:textId="77777777" w:rsidR="00B525E3" w:rsidRPr="00B525E3" w:rsidRDefault="00B525E3" w:rsidP="00B525E3">
            <w:pPr>
              <w:spacing w:after="0" w:line="240" w:lineRule="auto"/>
              <w:rPr>
                <w:rFonts w:eastAsia="Times New Roman"/>
                <w:sz w:val="20"/>
                <w:szCs w:val="20"/>
              </w:rPr>
            </w:pPr>
          </w:p>
        </w:tc>
        <w:tc>
          <w:tcPr>
            <w:tcW w:w="1710" w:type="dxa"/>
          </w:tcPr>
          <w:p w14:paraId="2361894B"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6FDCD8B6"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CIL</w:t>
            </w:r>
          </w:p>
        </w:tc>
      </w:tr>
      <w:tr w:rsidR="00B525E3" w:rsidRPr="00B525E3" w14:paraId="4EA256AF" w14:textId="77777777" w:rsidTr="008E6F46">
        <w:trPr>
          <w:cantSplit/>
        </w:trPr>
        <w:tc>
          <w:tcPr>
            <w:tcW w:w="5130" w:type="dxa"/>
          </w:tcPr>
          <w:p w14:paraId="78C2FB24" w14:textId="77777777" w:rsidR="00B525E3" w:rsidRPr="00B525E3" w:rsidRDefault="00B525E3" w:rsidP="00B525E3">
            <w:pPr>
              <w:spacing w:after="0" w:line="240" w:lineRule="auto"/>
              <w:rPr>
                <w:rFonts w:eastAsia="Times New Roman"/>
                <w:szCs w:val="20"/>
              </w:rPr>
            </w:pPr>
            <w:r w:rsidRPr="00B525E3">
              <w:rPr>
                <w:rFonts w:eastAsia="Times New Roman"/>
                <w:szCs w:val="20"/>
              </w:rPr>
              <w:t>Such other services as may be necessary and not inconsistent with the Act</w:t>
            </w:r>
          </w:p>
        </w:tc>
        <w:tc>
          <w:tcPr>
            <w:tcW w:w="1890" w:type="dxa"/>
          </w:tcPr>
          <w:p w14:paraId="6B297EC6"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31F164F2"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X</w:t>
            </w:r>
          </w:p>
        </w:tc>
        <w:tc>
          <w:tcPr>
            <w:tcW w:w="1710" w:type="dxa"/>
          </w:tcPr>
          <w:p w14:paraId="14BA6ADD" w14:textId="77777777" w:rsidR="00B525E3" w:rsidRPr="00B525E3" w:rsidRDefault="00B525E3" w:rsidP="00B525E3">
            <w:pPr>
              <w:spacing w:after="0" w:line="240" w:lineRule="auto"/>
              <w:rPr>
                <w:rFonts w:eastAsia="Times New Roman"/>
                <w:sz w:val="20"/>
                <w:szCs w:val="20"/>
              </w:rPr>
            </w:pPr>
            <w:r w:rsidRPr="00B525E3">
              <w:rPr>
                <w:rFonts w:eastAsia="Times New Roman"/>
                <w:sz w:val="20"/>
                <w:szCs w:val="20"/>
              </w:rPr>
              <w:t>DSE, CIL</w:t>
            </w:r>
          </w:p>
        </w:tc>
      </w:tr>
    </w:tbl>
    <w:p w14:paraId="44E44C7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055669B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2.2 </w:t>
      </w:r>
      <w:r w:rsidRPr="00B525E3">
        <w:rPr>
          <w:rFonts w:eastAsia="Times New Roman"/>
          <w:szCs w:val="20"/>
          <w:u w:val="single"/>
        </w:rPr>
        <w:t>Outreach</w:t>
      </w:r>
    </w:p>
    <w:p w14:paraId="5F226E51" w14:textId="77777777" w:rsidR="00B525E3" w:rsidRPr="00B525E3" w:rsidRDefault="00B525E3" w:rsidP="00B525E3">
      <w:pPr>
        <w:spacing w:after="0" w:line="240" w:lineRule="auto"/>
        <w:rPr>
          <w:rFonts w:eastAsia="Times New Roman"/>
        </w:rPr>
      </w:pPr>
      <w:r w:rsidRPr="00B525E3">
        <w:rPr>
          <w:rFonts w:eastAsia="Times New Roman"/>
        </w:rPr>
        <w:t>Identify steps to be taken regarding statewide outreach to populations that are unserved or underserved by programs that are funded under Title VII, including minority groups and urban and rural populations.</w:t>
      </w:r>
    </w:p>
    <w:p w14:paraId="46EEF54A" w14:textId="77777777" w:rsidR="00B525E3" w:rsidRPr="00B525E3" w:rsidRDefault="00B525E3" w:rsidP="00B525E3">
      <w:pPr>
        <w:spacing w:after="0" w:line="240" w:lineRule="auto"/>
        <w:rPr>
          <w:rFonts w:eastAsia="Times New Roman"/>
        </w:rPr>
      </w:pPr>
    </w:p>
    <w:p w14:paraId="5844E5E2" w14:textId="77777777" w:rsidR="00B525E3" w:rsidRPr="00B525E3" w:rsidRDefault="00B525E3" w:rsidP="00B525E3">
      <w:pPr>
        <w:spacing w:after="0" w:line="240" w:lineRule="auto"/>
        <w:rPr>
          <w:rFonts w:eastAsia="Times New Roman"/>
          <w:b/>
          <w:bCs/>
        </w:rPr>
      </w:pPr>
      <w:r w:rsidRPr="00B525E3">
        <w:rPr>
          <w:rFonts w:eastAsia="Times New Roman"/>
          <w:b/>
          <w:bCs/>
        </w:rPr>
        <w:t xml:space="preserve">The SILC has focused efforts to develop a new brand for the IL network in Nevada, including a Statewide message about the SILC advocacy efforts and the IL network. While the SILC will develop a broad outreach plan that is targeted to increase awareness, recruit </w:t>
      </w:r>
      <w:proofErr w:type="gramStart"/>
      <w:r w:rsidRPr="00B525E3">
        <w:rPr>
          <w:rFonts w:eastAsia="Times New Roman"/>
          <w:b/>
          <w:bCs/>
        </w:rPr>
        <w:t>youth</w:t>
      </w:r>
      <w:proofErr w:type="gramEnd"/>
      <w:r w:rsidRPr="00B525E3">
        <w:rPr>
          <w:rFonts w:eastAsia="Times New Roman"/>
          <w:b/>
          <w:bCs/>
        </w:rPr>
        <w:t xml:space="preserve"> and provide ongoing communication with IL partners, specific efforts to target rural communities and minorities are planned. Rural areas are defined as any areas in Nevada outside of Clark and Washoe Counties.</w:t>
      </w:r>
    </w:p>
    <w:p w14:paraId="6633EC4F" w14:textId="77777777" w:rsidR="00B525E3" w:rsidRPr="00B525E3" w:rsidRDefault="00B525E3" w:rsidP="00B525E3">
      <w:pPr>
        <w:spacing w:after="0" w:line="240" w:lineRule="auto"/>
        <w:rPr>
          <w:rFonts w:eastAsia="Times New Roman"/>
          <w:b/>
          <w:bCs/>
        </w:rPr>
      </w:pPr>
    </w:p>
    <w:p w14:paraId="70FD9166" w14:textId="77777777" w:rsidR="00B525E3" w:rsidRPr="00B525E3" w:rsidRDefault="00B525E3" w:rsidP="00B525E3">
      <w:pPr>
        <w:spacing w:after="0" w:line="240" w:lineRule="auto"/>
        <w:rPr>
          <w:rFonts w:eastAsia="Times New Roman"/>
          <w:b/>
          <w:bCs/>
        </w:rPr>
      </w:pPr>
      <w:r w:rsidRPr="00B525E3">
        <w:rPr>
          <w:rFonts w:eastAsia="Times New Roman"/>
          <w:b/>
          <w:bCs/>
        </w:rPr>
        <w:t xml:space="preserve">The SILC’s agreed upon Statewide message will be utilized during outreach to rural communities that are underserved and to uncover any possible unserved populations. Underserved is defined as areas where there are less resources and services available for a specific population. Unserved is defined as any population that has a need for an IL service that is not already being provided by the IL Network. The information the SILC obtains, along with consumer surveys and analysis from the data hub, will be compiled annually to be shared with the IL Network while assessing the SPIL. From the current SPIL outreach </w:t>
      </w:r>
      <w:r w:rsidRPr="00B525E3">
        <w:rPr>
          <w:rFonts w:eastAsia="Times New Roman"/>
          <w:b/>
          <w:bCs/>
        </w:rPr>
        <w:lastRenderedPageBreak/>
        <w:t xml:space="preserve">efforts, we know regular, ongoing visits to rural communities is needed to improve community relationships and educate others regarding the independent living philosophy. Any services identified as needed in any of the </w:t>
      </w:r>
      <w:proofErr w:type="gramStart"/>
      <w:r w:rsidRPr="00B525E3">
        <w:rPr>
          <w:rFonts w:eastAsia="Times New Roman"/>
          <w:b/>
          <w:bCs/>
        </w:rPr>
        <w:t>aforementioned populations</w:t>
      </w:r>
      <w:proofErr w:type="gramEnd"/>
      <w:r w:rsidRPr="00B525E3">
        <w:rPr>
          <w:rFonts w:eastAsia="Times New Roman"/>
          <w:b/>
          <w:bCs/>
        </w:rPr>
        <w:t xml:space="preserve"> will be included in the notice of funding opportunity annually. The DSE has ongoing quarterly rural visits around the state and has invited the SILC to participate in these efforts to better utilize resources, in which the SILC designated the Executive Director to attend in order to stay in touch with consumers from those areas.     </w:t>
      </w:r>
    </w:p>
    <w:p w14:paraId="4ABFFC2D" w14:textId="77777777" w:rsidR="00B525E3" w:rsidRPr="00B525E3" w:rsidRDefault="00B525E3" w:rsidP="00B525E3">
      <w:pPr>
        <w:spacing w:after="0" w:line="240" w:lineRule="auto"/>
        <w:rPr>
          <w:rFonts w:eastAsia="Times New Roman"/>
          <w:b/>
          <w:bCs/>
        </w:rPr>
      </w:pPr>
    </w:p>
    <w:p w14:paraId="423A2995" w14:textId="77777777" w:rsidR="00B525E3" w:rsidRPr="00B525E3" w:rsidRDefault="00B525E3" w:rsidP="00B525E3">
      <w:pPr>
        <w:spacing w:after="0" w:line="240" w:lineRule="auto"/>
        <w:rPr>
          <w:rFonts w:eastAsia="Times New Roman"/>
          <w:b/>
          <w:bCs/>
        </w:rPr>
      </w:pPr>
      <w:r w:rsidRPr="00B525E3">
        <w:rPr>
          <w:rFonts w:eastAsia="Times New Roman"/>
          <w:b/>
          <w:bCs/>
        </w:rPr>
        <w:t>According to CIL data, Hispanic and other minority populations continue to be underserved and the SILC will invest time and effort into attending minority events and offering a Spanish translation of the SILC brochure. The SILC has also recruited a representative from the NAACP to represent the African American disability community. The SILC will reach out to individuals who are working with local tribes in the effort to educate tribal communities regarding the independent living philosophy and self-advocacy through SILC. The data hub will provide the SILC with information regarding how successful our efforts are in this regard.</w:t>
      </w:r>
    </w:p>
    <w:p w14:paraId="4C5A0DC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35D02EB1" w14:textId="77777777" w:rsidR="00B525E3" w:rsidRPr="00B525E3" w:rsidRDefault="00B525E3" w:rsidP="00B525E3">
      <w:pPr>
        <w:widowControl w:val="0"/>
        <w:numPr>
          <w:ilvl w:val="1"/>
          <w:numId w:val="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r w:rsidRPr="00B525E3">
        <w:rPr>
          <w:rFonts w:eastAsia="Times New Roman"/>
          <w:szCs w:val="20"/>
          <w:u w:val="single"/>
        </w:rPr>
        <w:t>Coordination</w:t>
      </w:r>
    </w:p>
    <w:p w14:paraId="0E9BFF2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szCs w:val="20"/>
        </w:rPr>
      </w:pPr>
      <w:r w:rsidRPr="00B525E3">
        <w:rPr>
          <w:rFonts w:eastAsia="Times New Roman"/>
          <w:szCs w:val="20"/>
        </w:rPr>
        <w:t>Plans for coordination of services and cooperation among programs and organizations that support community life for persons with disabilities.</w:t>
      </w:r>
    </w:p>
    <w:p w14:paraId="1197BC7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szCs w:val="20"/>
        </w:rPr>
      </w:pPr>
    </w:p>
    <w:p w14:paraId="052586B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szCs w:val="20"/>
        </w:rPr>
      </w:pPr>
      <w:r w:rsidRPr="00B525E3">
        <w:rPr>
          <w:rFonts w:eastAsia="Times New Roman"/>
          <w:b/>
          <w:bCs/>
          <w:szCs w:val="20"/>
        </w:rPr>
        <w:t xml:space="preserve">As stated earlier, the DSE invites the SILC to attend rural areas annually together, and the SILC </w:t>
      </w:r>
      <w:proofErr w:type="gramStart"/>
      <w:r w:rsidRPr="00B525E3">
        <w:rPr>
          <w:rFonts w:eastAsia="Times New Roman"/>
          <w:b/>
          <w:bCs/>
          <w:szCs w:val="20"/>
        </w:rPr>
        <w:t>is able to</w:t>
      </w:r>
      <w:proofErr w:type="gramEnd"/>
      <w:r w:rsidRPr="00B525E3">
        <w:rPr>
          <w:rFonts w:eastAsia="Times New Roman"/>
          <w:b/>
          <w:bCs/>
          <w:szCs w:val="20"/>
        </w:rPr>
        <w:t xml:space="preserve"> gather consumer survey data and coordinate outreach in this way. This outreach is separate from the SILC’s independent outreach efforts but does not replace it. The SILC hosts virtual disability partner meetings at least annually to allow input from partners in the community providing services to the same populations and to better coordinate IL services. This will be done in conjunction with data hub partners, where there will be a community partner forum space within the site to enhance communication throughout Nevada. The SILC supports the State Independent Living AT for IL Program and works closely with the Program Director to Promote the IL Philosophy within the program. The SILC also supports the Southern Nevada Disability Awareness Day event hosted by SNCIL by purchasing a vendor table to gather consumer survey data and promote the IL Philosophy and attends the Annual Youth Leadership Summit when invited by the Nevada Department of Education. </w:t>
      </w:r>
    </w:p>
    <w:p w14:paraId="0BAD9C0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szCs w:val="20"/>
        </w:rPr>
      </w:pPr>
    </w:p>
    <w:p w14:paraId="1E4897CF"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szCs w:val="20"/>
        </w:rPr>
      </w:pPr>
      <w:r w:rsidRPr="00B525E3">
        <w:rPr>
          <w:rFonts w:eastAsia="Times New Roman"/>
          <w:b/>
          <w:bCs/>
          <w:szCs w:val="20"/>
        </w:rPr>
        <w:t xml:space="preserve">The SILC is planning to coordinate efforts with other State councils and commissions for people with disabilities regarding legislative issues and by sharing resources. The SILC’s members are also active in other advisory bodies such as the Nevada State Rehab Council and the Commission on Services for People with Disabilities </w:t>
      </w:r>
      <w:proofErr w:type="gramStart"/>
      <w:r w:rsidRPr="00B525E3">
        <w:rPr>
          <w:rFonts w:eastAsia="Times New Roman"/>
          <w:b/>
          <w:bCs/>
          <w:szCs w:val="20"/>
        </w:rPr>
        <w:t>in order to</w:t>
      </w:r>
      <w:proofErr w:type="gramEnd"/>
      <w:r w:rsidRPr="00B525E3">
        <w:rPr>
          <w:rFonts w:eastAsia="Times New Roman"/>
          <w:b/>
          <w:bCs/>
          <w:szCs w:val="20"/>
        </w:rPr>
        <w:t xml:space="preserve"> share resources and information. The SILC’s data hub will provide a place where the IL Network and outside community partners can add and share disability data and share resources and information with all. </w:t>
      </w:r>
    </w:p>
    <w:p w14:paraId="61F4A80E"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szCs w:val="20"/>
        </w:rPr>
      </w:pPr>
    </w:p>
    <w:p w14:paraId="01E0025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szCs w:val="20"/>
        </w:rPr>
      </w:pPr>
      <w:r w:rsidRPr="00B525E3">
        <w:rPr>
          <w:rFonts w:eastAsia="Times New Roman"/>
          <w:b/>
          <w:bCs/>
          <w:szCs w:val="20"/>
        </w:rPr>
        <w:t xml:space="preserve">The SILC staff will coordinate quarterly meetings to include participation of the DSE, the two CIL directors and the representative from the State IL program. </w:t>
      </w:r>
      <w:proofErr w:type="gramStart"/>
      <w:r w:rsidRPr="00B525E3">
        <w:rPr>
          <w:rFonts w:eastAsia="Times New Roman"/>
          <w:b/>
          <w:bCs/>
          <w:szCs w:val="20"/>
        </w:rPr>
        <w:t>In an effort to</w:t>
      </w:r>
      <w:proofErr w:type="gramEnd"/>
      <w:r w:rsidRPr="00B525E3">
        <w:rPr>
          <w:rFonts w:eastAsia="Times New Roman"/>
          <w:b/>
          <w:bCs/>
          <w:szCs w:val="20"/>
        </w:rPr>
        <w:t xml:space="preserve"> increase statewide cooperation, the Executive Directors of our state’s CILs meet regularly.</w:t>
      </w:r>
    </w:p>
    <w:p w14:paraId="09C6BAF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27FF7D23"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Section 3: Network of Centers</w:t>
      </w:r>
    </w:p>
    <w:p w14:paraId="0F70654D"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65EAEB0A"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3.1 </w:t>
      </w:r>
      <w:r w:rsidRPr="00B525E3">
        <w:rPr>
          <w:rFonts w:eastAsia="Times New Roman"/>
          <w:szCs w:val="20"/>
          <w:u w:val="single"/>
        </w:rPr>
        <w:t>Existing Centers</w:t>
      </w:r>
    </w:p>
    <w:p w14:paraId="0047B956" w14:textId="77777777" w:rsidR="00B525E3" w:rsidRPr="00B525E3" w:rsidRDefault="00B525E3" w:rsidP="00B525E3">
      <w:pPr>
        <w:spacing w:after="0" w:line="240" w:lineRule="auto"/>
        <w:rPr>
          <w:rFonts w:eastAsia="Times New Roman"/>
        </w:rPr>
      </w:pPr>
      <w:r w:rsidRPr="00B525E3">
        <w:rPr>
          <w:rFonts w:eastAsia="Times New Roman"/>
        </w:rPr>
        <w:t xml:space="preserve">Current Centers for Independent Living </w:t>
      </w:r>
      <w:proofErr w:type="gramStart"/>
      <w:r w:rsidRPr="00B525E3">
        <w:rPr>
          <w:rFonts w:eastAsia="Times New Roman"/>
        </w:rPr>
        <w:t>including:</w:t>
      </w:r>
      <w:proofErr w:type="gramEnd"/>
      <w:r w:rsidRPr="00B525E3">
        <w:rPr>
          <w:rFonts w:eastAsia="Times New Roman"/>
        </w:rPr>
        <w:t xml:space="preserve"> legal name; geographic area and counties served; and source(s) of funding.  Oversight process, by source of funds (e.g., Part B, Part C, state funds, etc.) and oversight entity.</w:t>
      </w:r>
    </w:p>
    <w:p w14:paraId="5A9DDA2E" w14:textId="77777777" w:rsidR="00B525E3" w:rsidRPr="00B525E3" w:rsidRDefault="00B525E3" w:rsidP="00B525E3">
      <w:pPr>
        <w:spacing w:after="0" w:line="240" w:lineRule="auto"/>
        <w:rPr>
          <w:rFonts w:eastAsia="Times New Roman"/>
        </w:rPr>
      </w:pPr>
    </w:p>
    <w:p w14:paraId="74C7EA8E" w14:textId="77777777" w:rsidR="00B525E3" w:rsidRPr="00B525E3" w:rsidRDefault="00B525E3" w:rsidP="00B525E3">
      <w:pPr>
        <w:spacing w:after="0" w:line="240" w:lineRule="auto"/>
        <w:rPr>
          <w:rFonts w:eastAsia="Times New Roman"/>
          <w:b/>
          <w:bCs/>
        </w:rPr>
      </w:pPr>
      <w:r w:rsidRPr="00B525E3">
        <w:rPr>
          <w:rFonts w:eastAsia="Times New Roman"/>
          <w:b/>
          <w:bCs/>
        </w:rPr>
        <w:t>Part C Only Centers for Independent Living in Nevada:</w:t>
      </w:r>
    </w:p>
    <w:p w14:paraId="347E3BA1" w14:textId="77777777" w:rsidR="00B525E3" w:rsidRPr="00B525E3" w:rsidRDefault="00B525E3" w:rsidP="00B525E3">
      <w:pPr>
        <w:spacing w:after="0" w:line="240" w:lineRule="auto"/>
        <w:rPr>
          <w:rFonts w:eastAsia="Times New Roman"/>
          <w:b/>
          <w:bCs/>
        </w:rPr>
      </w:pPr>
    </w:p>
    <w:p w14:paraId="69C254A5" w14:textId="77777777" w:rsidR="00B525E3" w:rsidRPr="00B525E3" w:rsidRDefault="00B525E3" w:rsidP="00B525E3">
      <w:pPr>
        <w:numPr>
          <w:ilvl w:val="0"/>
          <w:numId w:val="10"/>
        </w:numPr>
        <w:spacing w:after="0" w:line="240" w:lineRule="auto"/>
        <w:contextualSpacing/>
        <w:rPr>
          <w:rFonts w:eastAsia="Times New Roman"/>
          <w:b/>
          <w:bCs/>
        </w:rPr>
      </w:pPr>
      <w:r w:rsidRPr="00B525E3">
        <w:rPr>
          <w:rFonts w:eastAsia="Times New Roman"/>
          <w:b/>
          <w:bCs/>
        </w:rPr>
        <w:t xml:space="preserve">Northern Nevada Center </w:t>
      </w:r>
      <w:commentRangeStart w:id="8"/>
      <w:r w:rsidRPr="00B525E3">
        <w:rPr>
          <w:rFonts w:eastAsia="Times New Roman"/>
          <w:b/>
          <w:bCs/>
        </w:rPr>
        <w:t>for Independent</w:t>
      </w:r>
      <w:commentRangeEnd w:id="8"/>
      <w:r w:rsidRPr="00B525E3">
        <w:rPr>
          <w:rFonts w:eastAsia="Times New Roman"/>
          <w:sz w:val="16"/>
          <w:szCs w:val="16"/>
        </w:rPr>
        <w:commentReference w:id="8"/>
      </w:r>
      <w:r w:rsidRPr="00B525E3">
        <w:rPr>
          <w:rFonts w:eastAsia="Times New Roman"/>
          <w:b/>
          <w:bCs/>
        </w:rPr>
        <w:t xml:space="preserve"> Living</w:t>
      </w:r>
    </w:p>
    <w:p w14:paraId="5F3630E1" w14:textId="77777777" w:rsidR="00B525E3" w:rsidRPr="00B525E3" w:rsidRDefault="00B525E3" w:rsidP="00B525E3">
      <w:pPr>
        <w:spacing w:after="0" w:line="240" w:lineRule="auto"/>
        <w:ind w:left="720"/>
        <w:contextualSpacing/>
        <w:rPr>
          <w:rFonts w:eastAsia="Times New Roman"/>
          <w:b/>
          <w:bCs/>
        </w:rPr>
      </w:pPr>
      <w:r w:rsidRPr="00B525E3">
        <w:rPr>
          <w:rFonts w:eastAsia="Times New Roman"/>
          <w:b/>
          <w:bCs/>
        </w:rPr>
        <w:t>999 Pyramid Way</w:t>
      </w:r>
    </w:p>
    <w:p w14:paraId="3CFE1A01" w14:textId="77777777" w:rsidR="00B525E3" w:rsidRPr="00B525E3" w:rsidRDefault="00B525E3" w:rsidP="00B525E3">
      <w:pPr>
        <w:spacing w:after="0" w:line="240" w:lineRule="auto"/>
        <w:ind w:left="720"/>
        <w:contextualSpacing/>
        <w:rPr>
          <w:rFonts w:eastAsia="Times New Roman"/>
          <w:b/>
          <w:bCs/>
        </w:rPr>
      </w:pPr>
      <w:r w:rsidRPr="00B525E3">
        <w:rPr>
          <w:rFonts w:eastAsia="Times New Roman"/>
          <w:b/>
          <w:bCs/>
        </w:rPr>
        <w:t xml:space="preserve"> Sparks, NV 89431</w:t>
      </w:r>
    </w:p>
    <w:p w14:paraId="7B387246" w14:textId="77777777" w:rsidR="00B525E3" w:rsidRPr="00B525E3" w:rsidRDefault="00B525E3" w:rsidP="00B525E3">
      <w:pPr>
        <w:spacing w:after="0" w:line="240" w:lineRule="auto"/>
        <w:ind w:left="720"/>
        <w:contextualSpacing/>
        <w:rPr>
          <w:rFonts w:eastAsia="Times New Roman"/>
          <w:b/>
          <w:bCs/>
        </w:rPr>
      </w:pPr>
      <w:r w:rsidRPr="00B525E3">
        <w:rPr>
          <w:rFonts w:eastAsia="Times New Roman"/>
          <w:b/>
          <w:bCs/>
        </w:rPr>
        <w:t xml:space="preserve"> https://www.nncil.org/ </w:t>
      </w:r>
    </w:p>
    <w:p w14:paraId="3F84E66F" w14:textId="77777777" w:rsidR="00B525E3" w:rsidRPr="00B525E3" w:rsidRDefault="00B525E3" w:rsidP="00B525E3">
      <w:pPr>
        <w:spacing w:after="0" w:line="240" w:lineRule="auto"/>
        <w:ind w:left="720"/>
        <w:contextualSpacing/>
        <w:rPr>
          <w:rFonts w:eastAsia="Times New Roman"/>
          <w:b/>
          <w:bCs/>
        </w:rPr>
      </w:pPr>
      <w:r w:rsidRPr="00B525E3">
        <w:rPr>
          <w:rFonts w:eastAsia="Times New Roman"/>
          <w:b/>
          <w:bCs/>
        </w:rPr>
        <w:t>Phone: (775) 353-3599</w:t>
      </w:r>
    </w:p>
    <w:p w14:paraId="688905AA" w14:textId="77777777" w:rsidR="00B525E3" w:rsidRPr="00B525E3" w:rsidRDefault="00B525E3" w:rsidP="00B525E3">
      <w:pPr>
        <w:spacing w:after="0" w:line="240" w:lineRule="auto"/>
        <w:ind w:left="720"/>
        <w:contextualSpacing/>
        <w:rPr>
          <w:rFonts w:eastAsia="Times New Roman"/>
          <w:b/>
          <w:bCs/>
        </w:rPr>
      </w:pPr>
      <w:r w:rsidRPr="00B525E3">
        <w:rPr>
          <w:rFonts w:eastAsia="Times New Roman"/>
          <w:b/>
          <w:bCs/>
        </w:rPr>
        <w:t>Signatory: Lisa Bonie, Executive Director</w:t>
      </w:r>
    </w:p>
    <w:p w14:paraId="6BAB46B0" w14:textId="77777777" w:rsidR="00B525E3" w:rsidRPr="00B525E3" w:rsidRDefault="00B525E3" w:rsidP="00B525E3">
      <w:pPr>
        <w:spacing w:after="0" w:line="240" w:lineRule="auto"/>
        <w:ind w:left="720"/>
        <w:contextualSpacing/>
        <w:rPr>
          <w:rFonts w:eastAsia="Times New Roman"/>
          <w:b/>
          <w:bCs/>
        </w:rPr>
      </w:pPr>
    </w:p>
    <w:p w14:paraId="24C3B86A" w14:textId="77777777" w:rsidR="00B525E3" w:rsidRPr="00B525E3" w:rsidRDefault="00B525E3" w:rsidP="00B525E3">
      <w:pPr>
        <w:spacing w:after="0" w:line="240" w:lineRule="auto"/>
        <w:ind w:left="720"/>
        <w:contextualSpacing/>
        <w:rPr>
          <w:rFonts w:eastAsia="Times New Roman"/>
          <w:b/>
          <w:bCs/>
        </w:rPr>
      </w:pPr>
    </w:p>
    <w:p w14:paraId="03867255" w14:textId="77777777" w:rsidR="00B525E3" w:rsidRPr="00B525E3" w:rsidRDefault="00B525E3" w:rsidP="00B525E3">
      <w:pPr>
        <w:numPr>
          <w:ilvl w:val="0"/>
          <w:numId w:val="10"/>
        </w:numPr>
        <w:spacing w:after="0" w:line="240" w:lineRule="auto"/>
        <w:contextualSpacing/>
        <w:rPr>
          <w:rFonts w:eastAsia="Times New Roman"/>
          <w:b/>
          <w:bCs/>
        </w:rPr>
      </w:pPr>
      <w:r w:rsidRPr="00B525E3">
        <w:rPr>
          <w:rFonts w:eastAsia="Times New Roman"/>
          <w:b/>
          <w:bCs/>
        </w:rPr>
        <w:t>Southern Nevada Center for Independent Living</w:t>
      </w:r>
    </w:p>
    <w:p w14:paraId="57DCE6B7" w14:textId="77777777" w:rsidR="00B525E3" w:rsidRPr="00B525E3" w:rsidRDefault="00B525E3" w:rsidP="00B525E3">
      <w:pPr>
        <w:spacing w:after="0" w:line="240" w:lineRule="auto"/>
        <w:ind w:left="720"/>
        <w:contextualSpacing/>
        <w:rPr>
          <w:rFonts w:eastAsia="Times New Roman"/>
          <w:b/>
          <w:bCs/>
        </w:rPr>
      </w:pPr>
      <w:r w:rsidRPr="00B525E3">
        <w:rPr>
          <w:rFonts w:eastAsia="Times New Roman"/>
          <w:b/>
          <w:bCs/>
        </w:rPr>
        <w:t>2950 S. Rainbow Blvd</w:t>
      </w:r>
    </w:p>
    <w:p w14:paraId="508BF164" w14:textId="77777777" w:rsidR="00B525E3" w:rsidRPr="00B525E3" w:rsidRDefault="00B525E3" w:rsidP="00B525E3">
      <w:pPr>
        <w:spacing w:after="0" w:line="240" w:lineRule="auto"/>
        <w:ind w:left="720"/>
        <w:contextualSpacing/>
        <w:rPr>
          <w:rFonts w:eastAsia="Times New Roman"/>
          <w:b/>
          <w:bCs/>
        </w:rPr>
      </w:pPr>
      <w:r w:rsidRPr="00B525E3">
        <w:rPr>
          <w:rFonts w:eastAsia="Times New Roman"/>
          <w:b/>
          <w:bCs/>
        </w:rPr>
        <w:t xml:space="preserve"> Suite 220</w:t>
      </w:r>
    </w:p>
    <w:p w14:paraId="23B86D49" w14:textId="77777777" w:rsidR="00B525E3" w:rsidRPr="00B525E3" w:rsidRDefault="00B525E3" w:rsidP="00B525E3">
      <w:pPr>
        <w:spacing w:after="0" w:line="240" w:lineRule="auto"/>
        <w:ind w:left="720"/>
        <w:contextualSpacing/>
        <w:rPr>
          <w:rFonts w:eastAsia="Times New Roman"/>
          <w:b/>
          <w:bCs/>
        </w:rPr>
      </w:pPr>
      <w:r w:rsidRPr="00B525E3">
        <w:rPr>
          <w:rFonts w:eastAsia="Times New Roman"/>
          <w:b/>
          <w:bCs/>
        </w:rPr>
        <w:t xml:space="preserve"> Las Vegas, Nevada 89146</w:t>
      </w:r>
    </w:p>
    <w:p w14:paraId="754548D5" w14:textId="77777777" w:rsidR="00B525E3" w:rsidRPr="00B525E3" w:rsidRDefault="00B525E3" w:rsidP="00B525E3">
      <w:pPr>
        <w:spacing w:after="0" w:line="240" w:lineRule="auto"/>
        <w:ind w:left="720"/>
        <w:contextualSpacing/>
        <w:rPr>
          <w:rFonts w:eastAsia="Times New Roman"/>
          <w:b/>
          <w:bCs/>
        </w:rPr>
      </w:pPr>
      <w:r w:rsidRPr="00B525E3">
        <w:rPr>
          <w:rFonts w:eastAsia="Times New Roman"/>
          <w:b/>
          <w:bCs/>
        </w:rPr>
        <w:t xml:space="preserve"> https://sncil.org/ </w:t>
      </w:r>
    </w:p>
    <w:p w14:paraId="7E07FFDF" w14:textId="77777777" w:rsidR="00B525E3" w:rsidRPr="00B525E3" w:rsidRDefault="00B525E3" w:rsidP="00B525E3">
      <w:pPr>
        <w:spacing w:after="0" w:line="240" w:lineRule="auto"/>
        <w:ind w:left="720"/>
        <w:contextualSpacing/>
        <w:rPr>
          <w:rFonts w:eastAsia="Times New Roman"/>
          <w:b/>
          <w:bCs/>
        </w:rPr>
      </w:pPr>
      <w:r w:rsidRPr="00B525E3">
        <w:rPr>
          <w:rFonts w:eastAsia="Times New Roman"/>
          <w:b/>
          <w:bCs/>
        </w:rPr>
        <w:t>Phone: (702) 889-4216</w:t>
      </w:r>
    </w:p>
    <w:p w14:paraId="13F00ED1" w14:textId="77777777" w:rsidR="00B525E3" w:rsidRPr="00B525E3" w:rsidRDefault="00B525E3" w:rsidP="00B525E3">
      <w:pPr>
        <w:spacing w:after="0" w:line="240" w:lineRule="auto"/>
        <w:ind w:left="720"/>
        <w:contextualSpacing/>
        <w:rPr>
          <w:rFonts w:eastAsia="Times New Roman"/>
          <w:b/>
          <w:bCs/>
        </w:rPr>
      </w:pPr>
      <w:r w:rsidRPr="00B525E3">
        <w:rPr>
          <w:rFonts w:eastAsia="Times New Roman"/>
          <w:b/>
          <w:bCs/>
        </w:rPr>
        <w:t>Signatory: Mary Evilsizer, Executive Director</w:t>
      </w:r>
    </w:p>
    <w:p w14:paraId="7B7524B0" w14:textId="77777777" w:rsidR="00B525E3" w:rsidRPr="00B525E3" w:rsidRDefault="00B525E3" w:rsidP="00B525E3">
      <w:pPr>
        <w:spacing w:after="0" w:line="240" w:lineRule="auto"/>
        <w:rPr>
          <w:rFonts w:eastAsia="Times New Roman"/>
          <w:b/>
          <w:bCs/>
        </w:rPr>
      </w:pPr>
    </w:p>
    <w:p w14:paraId="580D800D" w14:textId="77777777" w:rsidR="00B525E3" w:rsidRPr="00B525E3" w:rsidRDefault="00B525E3" w:rsidP="00B525E3">
      <w:pPr>
        <w:spacing w:after="0" w:line="240" w:lineRule="auto"/>
        <w:rPr>
          <w:rFonts w:eastAsia="Times New Roman"/>
          <w:b/>
          <w:bCs/>
        </w:rPr>
      </w:pPr>
    </w:p>
    <w:p w14:paraId="18F66657" w14:textId="77777777" w:rsidR="00B525E3" w:rsidRPr="00B525E3" w:rsidRDefault="00B525E3" w:rsidP="00B525E3">
      <w:pPr>
        <w:spacing w:after="0" w:line="240" w:lineRule="auto"/>
        <w:rPr>
          <w:rFonts w:eastAsia="Times New Roman"/>
          <w:b/>
          <w:bCs/>
        </w:rPr>
      </w:pPr>
      <w:r w:rsidRPr="00B525E3">
        <w:rPr>
          <w:rFonts w:eastAsia="Times New Roman"/>
          <w:b/>
          <w:bCs/>
        </w:rPr>
        <w:t>Northern Center for Independent Living (NNCIL) serves 16 of Nevada’s 17 counties including:</w:t>
      </w:r>
    </w:p>
    <w:p w14:paraId="3FC0D57F" w14:textId="77777777" w:rsidR="00B525E3" w:rsidRPr="00B525E3" w:rsidRDefault="00B525E3" w:rsidP="00B525E3">
      <w:pPr>
        <w:spacing w:after="0" w:line="240" w:lineRule="auto"/>
        <w:rPr>
          <w:rFonts w:eastAsia="Times New Roman"/>
          <w:b/>
          <w:bCs/>
        </w:rPr>
      </w:pPr>
      <w:r w:rsidRPr="00B525E3">
        <w:rPr>
          <w:rFonts w:eastAsia="Times New Roman"/>
          <w:b/>
          <w:bCs/>
        </w:rPr>
        <w:t>(County / Federal Designation)</w:t>
      </w:r>
    </w:p>
    <w:p w14:paraId="63CB4453" w14:textId="77777777" w:rsidR="00B525E3" w:rsidRPr="00B525E3" w:rsidRDefault="00B525E3" w:rsidP="00B525E3">
      <w:pPr>
        <w:spacing w:after="0" w:line="240" w:lineRule="auto"/>
        <w:rPr>
          <w:rFonts w:eastAsia="Times New Roman"/>
          <w:b/>
          <w:bCs/>
        </w:rPr>
      </w:pPr>
      <w:r w:rsidRPr="00B525E3">
        <w:rPr>
          <w:rFonts w:eastAsia="Times New Roman"/>
          <w:b/>
          <w:bCs/>
        </w:rPr>
        <w:t>Washoe / Urban</w:t>
      </w:r>
    </w:p>
    <w:p w14:paraId="0809002B" w14:textId="77777777" w:rsidR="00B525E3" w:rsidRPr="00B525E3" w:rsidRDefault="00B525E3" w:rsidP="00B525E3">
      <w:pPr>
        <w:spacing w:after="0" w:line="240" w:lineRule="auto"/>
        <w:rPr>
          <w:rFonts w:eastAsia="Times New Roman"/>
          <w:b/>
          <w:bCs/>
        </w:rPr>
      </w:pPr>
      <w:r w:rsidRPr="00B525E3">
        <w:rPr>
          <w:rFonts w:eastAsia="Times New Roman"/>
          <w:b/>
          <w:bCs/>
        </w:rPr>
        <w:t>Carson City / Urban</w:t>
      </w:r>
    </w:p>
    <w:p w14:paraId="5C582732" w14:textId="77777777" w:rsidR="00B525E3" w:rsidRPr="00B525E3" w:rsidRDefault="00B525E3" w:rsidP="00B525E3">
      <w:pPr>
        <w:spacing w:after="0" w:line="240" w:lineRule="auto"/>
        <w:rPr>
          <w:rFonts w:eastAsia="Times New Roman"/>
          <w:b/>
          <w:bCs/>
        </w:rPr>
      </w:pPr>
      <w:r w:rsidRPr="00B525E3">
        <w:rPr>
          <w:rFonts w:eastAsia="Times New Roman"/>
          <w:b/>
          <w:bCs/>
        </w:rPr>
        <w:t>Churchill / Rural</w:t>
      </w:r>
    </w:p>
    <w:p w14:paraId="3CE47E22" w14:textId="77777777" w:rsidR="00B525E3" w:rsidRPr="00B525E3" w:rsidRDefault="00B525E3" w:rsidP="00B525E3">
      <w:pPr>
        <w:spacing w:after="0" w:line="240" w:lineRule="auto"/>
        <w:rPr>
          <w:rFonts w:eastAsia="Times New Roman"/>
          <w:b/>
          <w:bCs/>
        </w:rPr>
      </w:pPr>
      <w:r w:rsidRPr="00B525E3">
        <w:rPr>
          <w:rFonts w:eastAsia="Times New Roman"/>
          <w:b/>
          <w:bCs/>
        </w:rPr>
        <w:t>Douglas / Rural</w:t>
      </w:r>
    </w:p>
    <w:p w14:paraId="24C7B771" w14:textId="77777777" w:rsidR="00B525E3" w:rsidRPr="00B525E3" w:rsidRDefault="00B525E3" w:rsidP="00B525E3">
      <w:pPr>
        <w:spacing w:after="0" w:line="240" w:lineRule="auto"/>
        <w:rPr>
          <w:rFonts w:eastAsia="Times New Roman"/>
          <w:b/>
          <w:bCs/>
        </w:rPr>
      </w:pPr>
      <w:r w:rsidRPr="00B525E3">
        <w:rPr>
          <w:rFonts w:eastAsia="Times New Roman"/>
          <w:b/>
          <w:bCs/>
        </w:rPr>
        <w:t>Elko / Rural</w:t>
      </w:r>
    </w:p>
    <w:p w14:paraId="1CD542C5" w14:textId="77777777" w:rsidR="00B525E3" w:rsidRPr="00B525E3" w:rsidRDefault="00B525E3" w:rsidP="00B525E3">
      <w:pPr>
        <w:spacing w:after="0" w:line="240" w:lineRule="auto"/>
        <w:rPr>
          <w:rFonts w:eastAsia="Times New Roman"/>
          <w:b/>
          <w:bCs/>
        </w:rPr>
      </w:pPr>
      <w:r w:rsidRPr="00B525E3">
        <w:rPr>
          <w:rFonts w:eastAsia="Times New Roman"/>
          <w:b/>
          <w:bCs/>
        </w:rPr>
        <w:t>Esmerelda / Frontier</w:t>
      </w:r>
    </w:p>
    <w:p w14:paraId="3C6F3571" w14:textId="77777777" w:rsidR="00B525E3" w:rsidRPr="00B525E3" w:rsidRDefault="00B525E3" w:rsidP="00B525E3">
      <w:pPr>
        <w:spacing w:after="0" w:line="240" w:lineRule="auto"/>
        <w:rPr>
          <w:rFonts w:eastAsia="Times New Roman"/>
          <w:b/>
          <w:bCs/>
        </w:rPr>
      </w:pPr>
      <w:r w:rsidRPr="00B525E3">
        <w:rPr>
          <w:rFonts w:eastAsia="Times New Roman"/>
          <w:b/>
          <w:bCs/>
        </w:rPr>
        <w:t>Eureka / Frontier</w:t>
      </w:r>
    </w:p>
    <w:p w14:paraId="1161FA88" w14:textId="77777777" w:rsidR="00B525E3" w:rsidRPr="00B525E3" w:rsidRDefault="00B525E3" w:rsidP="00B525E3">
      <w:pPr>
        <w:spacing w:after="0" w:line="240" w:lineRule="auto"/>
        <w:rPr>
          <w:rFonts w:eastAsia="Times New Roman"/>
          <w:b/>
          <w:bCs/>
        </w:rPr>
      </w:pPr>
      <w:r w:rsidRPr="00B525E3">
        <w:rPr>
          <w:rFonts w:eastAsia="Times New Roman"/>
          <w:b/>
          <w:bCs/>
        </w:rPr>
        <w:t>Humboldt / Frontier</w:t>
      </w:r>
    </w:p>
    <w:p w14:paraId="76D4FC02" w14:textId="77777777" w:rsidR="00B525E3" w:rsidRPr="00B525E3" w:rsidRDefault="00B525E3" w:rsidP="00B525E3">
      <w:pPr>
        <w:spacing w:after="0" w:line="240" w:lineRule="auto"/>
        <w:rPr>
          <w:rFonts w:eastAsia="Times New Roman"/>
          <w:b/>
          <w:bCs/>
        </w:rPr>
      </w:pPr>
      <w:r w:rsidRPr="00B525E3">
        <w:rPr>
          <w:rFonts w:eastAsia="Times New Roman"/>
          <w:b/>
          <w:bCs/>
        </w:rPr>
        <w:t>Lander / Frontier</w:t>
      </w:r>
    </w:p>
    <w:p w14:paraId="63D4D94D" w14:textId="77777777" w:rsidR="00B525E3" w:rsidRPr="00B525E3" w:rsidRDefault="00B525E3" w:rsidP="00B525E3">
      <w:pPr>
        <w:spacing w:after="0" w:line="240" w:lineRule="auto"/>
        <w:rPr>
          <w:rFonts w:eastAsia="Times New Roman"/>
          <w:b/>
          <w:bCs/>
        </w:rPr>
      </w:pPr>
      <w:r w:rsidRPr="00B525E3">
        <w:rPr>
          <w:rFonts w:eastAsia="Times New Roman"/>
          <w:b/>
          <w:bCs/>
        </w:rPr>
        <w:t>Lincoln / Frontier</w:t>
      </w:r>
    </w:p>
    <w:p w14:paraId="77A1537C" w14:textId="77777777" w:rsidR="00B525E3" w:rsidRPr="00B525E3" w:rsidRDefault="00B525E3" w:rsidP="00B525E3">
      <w:pPr>
        <w:spacing w:after="0" w:line="240" w:lineRule="auto"/>
        <w:rPr>
          <w:rFonts w:eastAsia="Times New Roman"/>
          <w:b/>
          <w:bCs/>
        </w:rPr>
      </w:pPr>
      <w:r w:rsidRPr="00B525E3">
        <w:rPr>
          <w:rFonts w:eastAsia="Times New Roman"/>
          <w:b/>
          <w:bCs/>
        </w:rPr>
        <w:t>Lyon / Frontier</w:t>
      </w:r>
    </w:p>
    <w:p w14:paraId="030CA733" w14:textId="77777777" w:rsidR="00B525E3" w:rsidRPr="00B525E3" w:rsidRDefault="00B525E3" w:rsidP="00B525E3">
      <w:pPr>
        <w:spacing w:after="0" w:line="240" w:lineRule="auto"/>
        <w:rPr>
          <w:rFonts w:eastAsia="Times New Roman"/>
          <w:b/>
          <w:bCs/>
        </w:rPr>
      </w:pPr>
      <w:r w:rsidRPr="00B525E3">
        <w:rPr>
          <w:rFonts w:eastAsia="Times New Roman"/>
          <w:b/>
          <w:bCs/>
        </w:rPr>
        <w:t>Mineral / Frontier</w:t>
      </w:r>
    </w:p>
    <w:p w14:paraId="1776F96A" w14:textId="77777777" w:rsidR="00B525E3" w:rsidRPr="00B525E3" w:rsidRDefault="00B525E3" w:rsidP="00B525E3">
      <w:pPr>
        <w:spacing w:after="0" w:line="240" w:lineRule="auto"/>
        <w:rPr>
          <w:rFonts w:eastAsia="Times New Roman"/>
          <w:b/>
          <w:bCs/>
        </w:rPr>
      </w:pPr>
      <w:r w:rsidRPr="00B525E3">
        <w:rPr>
          <w:rFonts w:eastAsia="Times New Roman"/>
          <w:b/>
          <w:bCs/>
        </w:rPr>
        <w:t>Nye / Frontier</w:t>
      </w:r>
    </w:p>
    <w:p w14:paraId="4A4B1F97" w14:textId="77777777" w:rsidR="00B525E3" w:rsidRPr="00B525E3" w:rsidRDefault="00B525E3" w:rsidP="00B525E3">
      <w:pPr>
        <w:spacing w:after="0" w:line="240" w:lineRule="auto"/>
        <w:rPr>
          <w:rFonts w:eastAsia="Times New Roman"/>
          <w:b/>
          <w:bCs/>
        </w:rPr>
      </w:pPr>
      <w:r w:rsidRPr="00B525E3">
        <w:rPr>
          <w:rFonts w:eastAsia="Times New Roman"/>
          <w:b/>
          <w:bCs/>
        </w:rPr>
        <w:t>Pershing / Frontier</w:t>
      </w:r>
    </w:p>
    <w:p w14:paraId="3F07CAA8" w14:textId="77777777" w:rsidR="00B525E3" w:rsidRPr="00B525E3" w:rsidRDefault="00B525E3" w:rsidP="00B525E3">
      <w:pPr>
        <w:spacing w:after="0" w:line="240" w:lineRule="auto"/>
        <w:rPr>
          <w:rFonts w:eastAsia="Times New Roman"/>
          <w:b/>
          <w:bCs/>
        </w:rPr>
      </w:pPr>
      <w:r w:rsidRPr="00B525E3">
        <w:rPr>
          <w:rFonts w:eastAsia="Times New Roman"/>
          <w:b/>
          <w:bCs/>
        </w:rPr>
        <w:t>Storey / Frontier</w:t>
      </w:r>
    </w:p>
    <w:p w14:paraId="28F670F7" w14:textId="77777777" w:rsidR="00B525E3" w:rsidRPr="00B525E3" w:rsidRDefault="00B525E3" w:rsidP="00B525E3">
      <w:pPr>
        <w:spacing w:after="0" w:line="240" w:lineRule="auto"/>
        <w:rPr>
          <w:rFonts w:eastAsia="Times New Roman"/>
          <w:b/>
          <w:bCs/>
        </w:rPr>
      </w:pPr>
      <w:r w:rsidRPr="00B525E3">
        <w:rPr>
          <w:rFonts w:eastAsia="Times New Roman"/>
          <w:b/>
          <w:bCs/>
        </w:rPr>
        <w:t>White Pine / Frontier</w:t>
      </w:r>
    </w:p>
    <w:p w14:paraId="115876B8" w14:textId="77777777" w:rsidR="00B525E3" w:rsidRPr="00B525E3" w:rsidRDefault="00B525E3" w:rsidP="00B525E3">
      <w:pPr>
        <w:spacing w:after="0" w:line="240" w:lineRule="auto"/>
        <w:rPr>
          <w:rFonts w:eastAsia="Times New Roman"/>
          <w:b/>
          <w:bCs/>
        </w:rPr>
      </w:pPr>
    </w:p>
    <w:p w14:paraId="09CF3329" w14:textId="77777777" w:rsidR="00B525E3" w:rsidRPr="00B525E3" w:rsidRDefault="00B525E3" w:rsidP="00B525E3">
      <w:pPr>
        <w:spacing w:after="0" w:line="240" w:lineRule="auto"/>
        <w:rPr>
          <w:rFonts w:eastAsia="Times New Roman"/>
          <w:b/>
          <w:bCs/>
        </w:rPr>
      </w:pPr>
      <w:r w:rsidRPr="00B525E3">
        <w:rPr>
          <w:rFonts w:eastAsia="Times New Roman"/>
          <w:b/>
          <w:bCs/>
        </w:rPr>
        <w:t>Southern Nevada Center for Independent Living (SNCIL):</w:t>
      </w:r>
    </w:p>
    <w:p w14:paraId="6CEA55DA" w14:textId="77777777" w:rsidR="00B525E3" w:rsidRPr="00B525E3" w:rsidRDefault="00B525E3" w:rsidP="00B525E3">
      <w:pPr>
        <w:spacing w:after="0" w:line="240" w:lineRule="auto"/>
        <w:rPr>
          <w:rFonts w:eastAsia="Times New Roman"/>
          <w:b/>
          <w:bCs/>
        </w:rPr>
      </w:pPr>
      <w:r w:rsidRPr="00B525E3">
        <w:rPr>
          <w:rFonts w:eastAsia="Times New Roman"/>
          <w:b/>
          <w:bCs/>
        </w:rPr>
        <w:t>Clark County / Urban and Rural</w:t>
      </w:r>
    </w:p>
    <w:p w14:paraId="74EC819B" w14:textId="77777777" w:rsidR="00B525E3" w:rsidRPr="00B525E3" w:rsidRDefault="00B525E3" w:rsidP="00B525E3">
      <w:pPr>
        <w:spacing w:after="0" w:line="240" w:lineRule="auto"/>
        <w:rPr>
          <w:rFonts w:eastAsia="Times New Roman"/>
          <w:b/>
          <w:bCs/>
        </w:rPr>
      </w:pPr>
      <w:r w:rsidRPr="00B525E3">
        <w:rPr>
          <w:rFonts w:eastAsia="Times New Roman"/>
          <w:noProof/>
          <w:sz w:val="20"/>
          <w:szCs w:val="20"/>
        </w:rPr>
        <w:drawing>
          <wp:inline distT="0" distB="0" distL="0" distR="0" wp14:anchorId="538F5BD6" wp14:editId="3DC30140">
            <wp:extent cx="3784997" cy="53435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2355" cy="5382148"/>
                    </a:xfrm>
                    <a:prstGeom prst="rect">
                      <a:avLst/>
                    </a:prstGeom>
                    <a:noFill/>
                    <a:ln>
                      <a:noFill/>
                    </a:ln>
                  </pic:spPr>
                </pic:pic>
              </a:graphicData>
            </a:graphic>
          </wp:inline>
        </w:drawing>
      </w:r>
    </w:p>
    <w:p w14:paraId="3035096D" w14:textId="77777777" w:rsidR="00B525E3" w:rsidRPr="00B525E3" w:rsidRDefault="00B525E3" w:rsidP="00B525E3">
      <w:pPr>
        <w:spacing w:after="0" w:line="240" w:lineRule="auto"/>
        <w:rPr>
          <w:rFonts w:eastAsia="Times New Roman"/>
          <w:b/>
          <w:bCs/>
        </w:rPr>
      </w:pPr>
    </w:p>
    <w:p w14:paraId="7DB766A5" w14:textId="77777777" w:rsidR="00B525E3" w:rsidRPr="00B525E3" w:rsidRDefault="00B525E3" w:rsidP="00B525E3">
      <w:pPr>
        <w:spacing w:after="0" w:line="240" w:lineRule="auto"/>
        <w:rPr>
          <w:rFonts w:eastAsia="Times New Roman"/>
          <w:b/>
          <w:bCs/>
        </w:rPr>
      </w:pPr>
    </w:p>
    <w:p w14:paraId="7FE9D627" w14:textId="77777777" w:rsidR="00B525E3" w:rsidRPr="00B525E3" w:rsidRDefault="00B525E3" w:rsidP="00B525E3">
      <w:pPr>
        <w:spacing w:after="0" w:line="240" w:lineRule="auto"/>
        <w:rPr>
          <w:rFonts w:eastAsia="Times New Roman"/>
          <w:b/>
          <w:bCs/>
        </w:rPr>
      </w:pPr>
      <w:r w:rsidRPr="00B525E3">
        <w:rPr>
          <w:rFonts w:eastAsia="Times New Roman"/>
          <w:b/>
          <w:bCs/>
        </w:rPr>
        <w:t>Primary funding for both centers comes from Title VII Part C funds. The oversight entity for both Nevada Centers is the Department of Health and Human Services Administration for Community Living (ACL). The oversight process includes review of individual Program Performance Reports submitted to the ACL by the Centers annually and on-site reviews as designated by ACL.</w:t>
      </w:r>
    </w:p>
    <w:p w14:paraId="48C98D14" w14:textId="77777777" w:rsidR="00B525E3" w:rsidRPr="00B525E3" w:rsidRDefault="00B525E3" w:rsidP="00B525E3">
      <w:pPr>
        <w:spacing w:after="0" w:line="240" w:lineRule="auto"/>
        <w:rPr>
          <w:rFonts w:eastAsia="Times New Roman"/>
          <w:b/>
          <w:bCs/>
        </w:rPr>
      </w:pPr>
    </w:p>
    <w:p w14:paraId="77361C4B" w14:textId="77777777" w:rsidR="00B525E3" w:rsidRPr="00B525E3" w:rsidRDefault="00B525E3" w:rsidP="00B525E3">
      <w:pPr>
        <w:spacing w:after="0" w:line="240" w:lineRule="auto"/>
        <w:rPr>
          <w:rFonts w:eastAsia="Times New Roman"/>
          <w:b/>
          <w:bCs/>
        </w:rPr>
      </w:pPr>
      <w:r w:rsidRPr="00B525E3">
        <w:rPr>
          <w:rFonts w:eastAsia="Times New Roman"/>
          <w:b/>
          <w:bCs/>
        </w:rPr>
        <w:t xml:space="preserve">Title VII Part B funds are allocated as supplemental funding to the Centers as needed to increase capacity for activities of the centers.   </w:t>
      </w:r>
    </w:p>
    <w:p w14:paraId="71E855E4" w14:textId="77777777" w:rsidR="00B525E3" w:rsidRPr="00B525E3" w:rsidRDefault="00B525E3" w:rsidP="00B525E3">
      <w:pPr>
        <w:spacing w:after="0" w:line="240" w:lineRule="auto"/>
        <w:rPr>
          <w:rFonts w:eastAsia="Times New Roman"/>
          <w:b/>
          <w:bCs/>
        </w:rPr>
      </w:pPr>
    </w:p>
    <w:tbl>
      <w:tblPr>
        <w:tblStyle w:val="TableGrid"/>
        <w:tblW w:w="0" w:type="auto"/>
        <w:tblLook w:val="04A0" w:firstRow="1" w:lastRow="0" w:firstColumn="1" w:lastColumn="0" w:noHBand="0" w:noVBand="1"/>
      </w:tblPr>
      <w:tblGrid>
        <w:gridCol w:w="3116"/>
        <w:gridCol w:w="3117"/>
        <w:gridCol w:w="3117"/>
      </w:tblGrid>
      <w:tr w:rsidR="00B525E3" w:rsidRPr="00B525E3" w14:paraId="04460173" w14:textId="77777777" w:rsidTr="008E6F46">
        <w:tc>
          <w:tcPr>
            <w:tcW w:w="3116" w:type="dxa"/>
          </w:tcPr>
          <w:p w14:paraId="7933F45A" w14:textId="77777777" w:rsidR="00B525E3" w:rsidRPr="00B525E3" w:rsidRDefault="00B525E3" w:rsidP="00B525E3">
            <w:pPr>
              <w:rPr>
                <w:rFonts w:eastAsia="Times New Roman"/>
                <w:b/>
                <w:bCs/>
              </w:rPr>
            </w:pPr>
          </w:p>
        </w:tc>
        <w:tc>
          <w:tcPr>
            <w:tcW w:w="3117" w:type="dxa"/>
          </w:tcPr>
          <w:p w14:paraId="59320985" w14:textId="77777777" w:rsidR="00B525E3" w:rsidRPr="00B525E3" w:rsidRDefault="00B525E3" w:rsidP="00B525E3">
            <w:pPr>
              <w:rPr>
                <w:rFonts w:eastAsia="Times New Roman"/>
                <w:b/>
                <w:bCs/>
              </w:rPr>
            </w:pPr>
            <w:r w:rsidRPr="00B525E3">
              <w:rPr>
                <w:rFonts w:eastAsia="Times New Roman"/>
                <w:b/>
                <w:bCs/>
              </w:rPr>
              <w:t>Title VII Part C</w:t>
            </w:r>
          </w:p>
        </w:tc>
        <w:tc>
          <w:tcPr>
            <w:tcW w:w="3117" w:type="dxa"/>
          </w:tcPr>
          <w:p w14:paraId="6FA411A6" w14:textId="77777777" w:rsidR="00B525E3" w:rsidRPr="00B525E3" w:rsidRDefault="00B525E3" w:rsidP="00B525E3">
            <w:pPr>
              <w:rPr>
                <w:rFonts w:eastAsia="Times New Roman"/>
                <w:b/>
                <w:bCs/>
              </w:rPr>
            </w:pPr>
            <w:r w:rsidRPr="00B525E3">
              <w:rPr>
                <w:rFonts w:eastAsia="Times New Roman"/>
                <w:b/>
                <w:bCs/>
              </w:rPr>
              <w:t>Cares Act</w:t>
            </w:r>
          </w:p>
        </w:tc>
      </w:tr>
      <w:tr w:rsidR="00B525E3" w:rsidRPr="00B525E3" w14:paraId="49A5D1D4" w14:textId="77777777" w:rsidTr="008E6F46">
        <w:tc>
          <w:tcPr>
            <w:tcW w:w="3116" w:type="dxa"/>
          </w:tcPr>
          <w:p w14:paraId="0CB23AE0" w14:textId="77777777" w:rsidR="00B525E3" w:rsidRPr="00B525E3" w:rsidRDefault="00B525E3" w:rsidP="00B525E3">
            <w:pPr>
              <w:rPr>
                <w:rFonts w:eastAsia="Times New Roman"/>
                <w:b/>
                <w:bCs/>
              </w:rPr>
            </w:pPr>
            <w:r w:rsidRPr="00B525E3">
              <w:rPr>
                <w:rFonts w:eastAsia="Times New Roman"/>
                <w:b/>
                <w:bCs/>
              </w:rPr>
              <w:t xml:space="preserve">Southern Urban </w:t>
            </w:r>
          </w:p>
        </w:tc>
        <w:tc>
          <w:tcPr>
            <w:tcW w:w="3117" w:type="dxa"/>
          </w:tcPr>
          <w:p w14:paraId="2C89494A" w14:textId="77777777" w:rsidR="00B525E3" w:rsidRPr="00B525E3" w:rsidRDefault="00B525E3" w:rsidP="00B525E3">
            <w:pPr>
              <w:rPr>
                <w:rFonts w:eastAsia="Times New Roman"/>
                <w:b/>
                <w:bCs/>
              </w:rPr>
            </w:pPr>
            <w:r w:rsidRPr="00B525E3">
              <w:rPr>
                <w:rFonts w:eastAsia="Times New Roman"/>
                <w:b/>
                <w:bCs/>
              </w:rPr>
              <w:t>$266, 443</w:t>
            </w:r>
          </w:p>
        </w:tc>
        <w:tc>
          <w:tcPr>
            <w:tcW w:w="3117" w:type="dxa"/>
          </w:tcPr>
          <w:p w14:paraId="29CD7247" w14:textId="77777777" w:rsidR="00B525E3" w:rsidRPr="00B525E3" w:rsidRDefault="00B525E3" w:rsidP="00B525E3">
            <w:pPr>
              <w:rPr>
                <w:rFonts w:eastAsia="Times New Roman"/>
                <w:b/>
                <w:bCs/>
              </w:rPr>
            </w:pPr>
            <w:r w:rsidRPr="00B525E3">
              <w:rPr>
                <w:rFonts w:eastAsia="Times New Roman"/>
                <w:b/>
                <w:bCs/>
              </w:rPr>
              <w:t>$266,777</w:t>
            </w:r>
          </w:p>
        </w:tc>
      </w:tr>
      <w:tr w:rsidR="00B525E3" w:rsidRPr="00B525E3" w14:paraId="6D698751" w14:textId="77777777" w:rsidTr="008E6F46">
        <w:tc>
          <w:tcPr>
            <w:tcW w:w="3116" w:type="dxa"/>
          </w:tcPr>
          <w:p w14:paraId="796F8927" w14:textId="77777777" w:rsidR="00B525E3" w:rsidRPr="00B525E3" w:rsidRDefault="00B525E3" w:rsidP="00B525E3">
            <w:pPr>
              <w:rPr>
                <w:rFonts w:eastAsia="Times New Roman"/>
                <w:b/>
                <w:bCs/>
              </w:rPr>
            </w:pPr>
            <w:r w:rsidRPr="00B525E3">
              <w:rPr>
                <w:rFonts w:eastAsia="Times New Roman"/>
                <w:b/>
                <w:bCs/>
              </w:rPr>
              <w:lastRenderedPageBreak/>
              <w:t xml:space="preserve">Southern Satellite </w:t>
            </w:r>
          </w:p>
        </w:tc>
        <w:tc>
          <w:tcPr>
            <w:tcW w:w="3117" w:type="dxa"/>
          </w:tcPr>
          <w:p w14:paraId="46EDA6E3" w14:textId="77777777" w:rsidR="00B525E3" w:rsidRPr="00B525E3" w:rsidRDefault="00B525E3" w:rsidP="00B525E3">
            <w:pPr>
              <w:rPr>
                <w:rFonts w:eastAsia="Times New Roman"/>
                <w:b/>
                <w:bCs/>
              </w:rPr>
            </w:pPr>
            <w:r w:rsidRPr="00B525E3">
              <w:rPr>
                <w:rFonts w:eastAsia="Times New Roman"/>
                <w:b/>
                <w:bCs/>
              </w:rPr>
              <w:t>$206,479</w:t>
            </w:r>
          </w:p>
        </w:tc>
        <w:tc>
          <w:tcPr>
            <w:tcW w:w="3117" w:type="dxa"/>
          </w:tcPr>
          <w:p w14:paraId="262826E9" w14:textId="77777777" w:rsidR="00B525E3" w:rsidRPr="00B525E3" w:rsidRDefault="00B525E3" w:rsidP="00B525E3">
            <w:pPr>
              <w:rPr>
                <w:rFonts w:eastAsia="Times New Roman"/>
                <w:b/>
                <w:bCs/>
              </w:rPr>
            </w:pPr>
            <w:r w:rsidRPr="00B525E3">
              <w:rPr>
                <w:rFonts w:eastAsia="Times New Roman"/>
                <w:b/>
                <w:bCs/>
              </w:rPr>
              <w:t>$210,447</w:t>
            </w:r>
          </w:p>
        </w:tc>
      </w:tr>
      <w:tr w:rsidR="00B525E3" w:rsidRPr="00B525E3" w14:paraId="2D9DD9D8" w14:textId="77777777" w:rsidTr="008E6F46">
        <w:tc>
          <w:tcPr>
            <w:tcW w:w="3116" w:type="dxa"/>
          </w:tcPr>
          <w:p w14:paraId="047923FE" w14:textId="77777777" w:rsidR="00B525E3" w:rsidRPr="00B525E3" w:rsidRDefault="00B525E3" w:rsidP="00B525E3">
            <w:pPr>
              <w:rPr>
                <w:rFonts w:eastAsia="Times New Roman"/>
                <w:b/>
                <w:bCs/>
              </w:rPr>
            </w:pPr>
            <w:r w:rsidRPr="00B525E3">
              <w:rPr>
                <w:rFonts w:eastAsia="Times New Roman"/>
                <w:b/>
                <w:bCs/>
              </w:rPr>
              <w:t>Northern Urban</w:t>
            </w:r>
          </w:p>
        </w:tc>
        <w:tc>
          <w:tcPr>
            <w:tcW w:w="3117" w:type="dxa"/>
          </w:tcPr>
          <w:p w14:paraId="36667A9A" w14:textId="77777777" w:rsidR="00B525E3" w:rsidRPr="00B525E3" w:rsidRDefault="00B525E3" w:rsidP="00B525E3">
            <w:pPr>
              <w:rPr>
                <w:rFonts w:eastAsia="Times New Roman"/>
                <w:b/>
                <w:bCs/>
              </w:rPr>
            </w:pPr>
            <w:r w:rsidRPr="00B525E3">
              <w:rPr>
                <w:rFonts w:eastAsia="Times New Roman"/>
                <w:b/>
                <w:bCs/>
              </w:rPr>
              <w:t>$262,358</w:t>
            </w:r>
          </w:p>
        </w:tc>
        <w:tc>
          <w:tcPr>
            <w:tcW w:w="3117" w:type="dxa"/>
          </w:tcPr>
          <w:p w14:paraId="147A29AF" w14:textId="77777777" w:rsidR="00B525E3" w:rsidRPr="00B525E3" w:rsidRDefault="00B525E3" w:rsidP="00B525E3">
            <w:pPr>
              <w:rPr>
                <w:rFonts w:eastAsia="Times New Roman"/>
                <w:b/>
                <w:bCs/>
              </w:rPr>
            </w:pPr>
            <w:r w:rsidRPr="00B525E3">
              <w:rPr>
                <w:rFonts w:eastAsia="Times New Roman"/>
                <w:b/>
                <w:bCs/>
              </w:rPr>
              <w:t>$264,836</w:t>
            </w:r>
          </w:p>
        </w:tc>
      </w:tr>
      <w:tr w:rsidR="00B525E3" w:rsidRPr="00B525E3" w14:paraId="0F2784B1" w14:textId="77777777" w:rsidTr="008E6F46">
        <w:tc>
          <w:tcPr>
            <w:tcW w:w="3116" w:type="dxa"/>
          </w:tcPr>
          <w:p w14:paraId="1BBB00F2" w14:textId="77777777" w:rsidR="00B525E3" w:rsidRPr="00B525E3" w:rsidRDefault="00B525E3" w:rsidP="00B525E3">
            <w:pPr>
              <w:rPr>
                <w:rFonts w:eastAsia="Times New Roman"/>
                <w:b/>
                <w:bCs/>
              </w:rPr>
            </w:pPr>
            <w:r w:rsidRPr="00B525E3">
              <w:rPr>
                <w:rFonts w:eastAsia="Times New Roman"/>
                <w:b/>
                <w:bCs/>
              </w:rPr>
              <w:t>Northern Rural</w:t>
            </w:r>
          </w:p>
        </w:tc>
        <w:tc>
          <w:tcPr>
            <w:tcW w:w="3117" w:type="dxa"/>
          </w:tcPr>
          <w:p w14:paraId="702016B5" w14:textId="77777777" w:rsidR="00B525E3" w:rsidRPr="00B525E3" w:rsidRDefault="00B525E3" w:rsidP="00B525E3">
            <w:pPr>
              <w:rPr>
                <w:rFonts w:eastAsia="Times New Roman"/>
                <w:b/>
                <w:bCs/>
              </w:rPr>
            </w:pPr>
            <w:r w:rsidRPr="00B525E3">
              <w:rPr>
                <w:rFonts w:eastAsia="Times New Roman"/>
                <w:b/>
                <w:bCs/>
              </w:rPr>
              <w:t>$211,723</w:t>
            </w:r>
          </w:p>
        </w:tc>
        <w:tc>
          <w:tcPr>
            <w:tcW w:w="3117" w:type="dxa"/>
          </w:tcPr>
          <w:p w14:paraId="1A1412F2" w14:textId="77777777" w:rsidR="00B525E3" w:rsidRPr="00B525E3" w:rsidRDefault="00B525E3" w:rsidP="00B525E3">
            <w:pPr>
              <w:rPr>
                <w:rFonts w:eastAsia="Times New Roman"/>
                <w:b/>
                <w:bCs/>
              </w:rPr>
            </w:pPr>
            <w:r w:rsidRPr="00B525E3">
              <w:rPr>
                <w:rFonts w:eastAsia="Times New Roman"/>
                <w:b/>
                <w:bCs/>
              </w:rPr>
              <w:t>$205,235</w:t>
            </w:r>
          </w:p>
        </w:tc>
      </w:tr>
      <w:tr w:rsidR="00B525E3" w:rsidRPr="00B525E3" w14:paraId="46CC1172" w14:textId="77777777" w:rsidTr="008E6F46">
        <w:tc>
          <w:tcPr>
            <w:tcW w:w="3116" w:type="dxa"/>
          </w:tcPr>
          <w:p w14:paraId="7A1A254E" w14:textId="77777777" w:rsidR="00B525E3" w:rsidRPr="00B525E3" w:rsidRDefault="00B525E3" w:rsidP="00B525E3">
            <w:pPr>
              <w:rPr>
                <w:rFonts w:eastAsia="Times New Roman"/>
                <w:b/>
                <w:bCs/>
              </w:rPr>
            </w:pPr>
            <w:r w:rsidRPr="00B525E3">
              <w:rPr>
                <w:rFonts w:eastAsia="Times New Roman"/>
                <w:b/>
                <w:bCs/>
              </w:rPr>
              <w:t>TOTAL</w:t>
            </w:r>
          </w:p>
        </w:tc>
        <w:tc>
          <w:tcPr>
            <w:tcW w:w="3117" w:type="dxa"/>
          </w:tcPr>
          <w:p w14:paraId="58162B94" w14:textId="77777777" w:rsidR="00B525E3" w:rsidRPr="00B525E3" w:rsidRDefault="00B525E3" w:rsidP="00B525E3">
            <w:pPr>
              <w:rPr>
                <w:rFonts w:eastAsia="Times New Roman"/>
                <w:b/>
                <w:bCs/>
              </w:rPr>
            </w:pPr>
            <w:r w:rsidRPr="00B525E3">
              <w:rPr>
                <w:rFonts w:eastAsia="Times New Roman"/>
                <w:b/>
                <w:bCs/>
              </w:rPr>
              <w:t>$947,003</w:t>
            </w:r>
          </w:p>
        </w:tc>
        <w:tc>
          <w:tcPr>
            <w:tcW w:w="3117" w:type="dxa"/>
          </w:tcPr>
          <w:p w14:paraId="6592AB8C" w14:textId="77777777" w:rsidR="00B525E3" w:rsidRPr="00B525E3" w:rsidRDefault="00B525E3" w:rsidP="00B525E3">
            <w:pPr>
              <w:rPr>
                <w:rFonts w:eastAsia="Times New Roman"/>
                <w:b/>
                <w:bCs/>
              </w:rPr>
            </w:pPr>
            <w:r w:rsidRPr="00B525E3">
              <w:rPr>
                <w:rFonts w:eastAsia="Times New Roman"/>
                <w:b/>
                <w:bCs/>
              </w:rPr>
              <w:t>$947,295</w:t>
            </w:r>
          </w:p>
        </w:tc>
      </w:tr>
    </w:tbl>
    <w:p w14:paraId="1DC6185C" w14:textId="77777777" w:rsidR="00B525E3" w:rsidRPr="00B525E3" w:rsidRDefault="00B525E3" w:rsidP="00B525E3">
      <w:pPr>
        <w:spacing w:after="0" w:line="240" w:lineRule="auto"/>
        <w:rPr>
          <w:rFonts w:eastAsia="Times New Roman"/>
          <w:b/>
          <w:bCs/>
        </w:rPr>
      </w:pPr>
    </w:p>
    <w:p w14:paraId="53A14202"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6C6E369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3.2 </w:t>
      </w:r>
      <w:r w:rsidRPr="00B525E3">
        <w:rPr>
          <w:rFonts w:eastAsia="Times New Roman"/>
          <w:szCs w:val="20"/>
          <w:u w:val="single"/>
        </w:rPr>
        <w:t>Expansion and Adjustment of Network</w:t>
      </w:r>
    </w:p>
    <w:p w14:paraId="5B314653" w14:textId="77777777" w:rsidR="00B525E3" w:rsidRPr="00B525E3" w:rsidRDefault="00B525E3" w:rsidP="00B525E3">
      <w:pPr>
        <w:spacing w:after="0" w:line="240" w:lineRule="auto"/>
        <w:rPr>
          <w:rFonts w:eastAsia="Times New Roman"/>
        </w:rPr>
      </w:pPr>
      <w:r w:rsidRPr="00B525E3">
        <w:rPr>
          <w:rFonts w:eastAsia="Times New Roman"/>
        </w:rPr>
        <w:t xml:space="preserve">Plan and priorities for use of funds, by funding source, including Part B funds, Part C funds, State funds, and other funds, whether current, increased, or one-time funding and methodology for distribution of funds.  Use of funds to build capacity of existing Centers, establish new Centers, and/or increase </w:t>
      </w:r>
      <w:proofErr w:type="spellStart"/>
      <w:r w:rsidRPr="00B525E3">
        <w:rPr>
          <w:rFonts w:eastAsia="Times New Roman"/>
        </w:rPr>
        <w:t>statewideness</w:t>
      </w:r>
      <w:proofErr w:type="spellEnd"/>
      <w:r w:rsidRPr="00B525E3">
        <w:rPr>
          <w:rFonts w:eastAsia="Times New Roman"/>
        </w:rPr>
        <w:t xml:space="preserve"> of Network.</w:t>
      </w:r>
    </w:p>
    <w:p w14:paraId="0C63C794"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rPr>
      </w:pPr>
    </w:p>
    <w:p w14:paraId="6AEC420B" w14:textId="77777777" w:rsidR="00B525E3" w:rsidRPr="00B525E3" w:rsidRDefault="00B525E3" w:rsidP="00B525E3">
      <w:pPr>
        <w:spacing w:after="0" w:line="240" w:lineRule="auto"/>
        <w:rPr>
          <w:rFonts w:eastAsia="Times New Roman"/>
        </w:rPr>
      </w:pPr>
      <w:r w:rsidRPr="00B525E3">
        <w:rPr>
          <w:rFonts w:eastAsia="Times New Roman"/>
        </w:rPr>
        <w:t>Minimum funding level for a Center and formula/plan for distribution of funds to bring each Center to the minimum.  Exceptions must be explained with sufficient detail.</w:t>
      </w:r>
    </w:p>
    <w:p w14:paraId="04AE9291" w14:textId="77777777" w:rsidR="00B525E3" w:rsidRPr="00B525E3" w:rsidRDefault="00B525E3" w:rsidP="00B525E3">
      <w:pPr>
        <w:spacing w:after="0" w:line="240" w:lineRule="auto"/>
        <w:rPr>
          <w:rFonts w:eastAsia="Times New Roman"/>
        </w:rPr>
      </w:pPr>
    </w:p>
    <w:p w14:paraId="38396DD0" w14:textId="77777777" w:rsidR="00B525E3" w:rsidRPr="00B525E3" w:rsidRDefault="00B525E3" w:rsidP="00B525E3">
      <w:pPr>
        <w:spacing w:after="0" w:line="240" w:lineRule="auto"/>
        <w:rPr>
          <w:rFonts w:eastAsia="Times New Roman"/>
          <w:b/>
          <w:bCs/>
        </w:rPr>
      </w:pPr>
      <w:r w:rsidRPr="00B525E3">
        <w:rPr>
          <w:rFonts w:eastAsia="Times New Roman"/>
          <w:b/>
          <w:bCs/>
        </w:rPr>
        <w:t xml:space="preserve">The Federal, Title VII, Part C funds are the minimum funding for a Center.  </w:t>
      </w:r>
    </w:p>
    <w:p w14:paraId="0E3693B1" w14:textId="77777777" w:rsidR="00B525E3" w:rsidRPr="00B525E3" w:rsidRDefault="00B525E3" w:rsidP="00B525E3">
      <w:pPr>
        <w:spacing w:after="0" w:line="240" w:lineRule="auto"/>
        <w:rPr>
          <w:rFonts w:eastAsia="Times New Roman"/>
          <w:b/>
          <w:bCs/>
        </w:rPr>
      </w:pPr>
    </w:p>
    <w:p w14:paraId="5ECC9995" w14:textId="77777777" w:rsidR="00B525E3" w:rsidRPr="00B525E3" w:rsidRDefault="00B525E3" w:rsidP="00B525E3">
      <w:pPr>
        <w:spacing w:after="0" w:line="240" w:lineRule="auto"/>
        <w:rPr>
          <w:rFonts w:eastAsia="Times New Roman"/>
          <w:b/>
          <w:bCs/>
        </w:rPr>
      </w:pPr>
      <w:r w:rsidRPr="00B525E3">
        <w:rPr>
          <w:rFonts w:eastAsia="Times New Roman"/>
          <w:b/>
          <w:bCs/>
        </w:rPr>
        <w:t>The current FFY NNCIL Part C minimum funding level awarded by the Administration for Community Living is $266,443 for urban services and $206,479 for rural and frontier services.</w:t>
      </w:r>
    </w:p>
    <w:p w14:paraId="6A2CD061" w14:textId="77777777" w:rsidR="00B525E3" w:rsidRPr="00B525E3" w:rsidRDefault="00B525E3" w:rsidP="00B525E3">
      <w:pPr>
        <w:spacing w:after="0" w:line="240" w:lineRule="auto"/>
        <w:rPr>
          <w:rFonts w:eastAsia="Times New Roman"/>
          <w:b/>
          <w:bCs/>
        </w:rPr>
      </w:pPr>
    </w:p>
    <w:p w14:paraId="5442FE9E" w14:textId="77777777" w:rsidR="00B525E3" w:rsidRPr="00B525E3" w:rsidRDefault="00B525E3" w:rsidP="00B525E3">
      <w:pPr>
        <w:spacing w:after="0" w:line="240" w:lineRule="auto"/>
        <w:rPr>
          <w:rFonts w:eastAsia="Times New Roman"/>
          <w:b/>
          <w:bCs/>
        </w:rPr>
      </w:pPr>
      <w:r w:rsidRPr="00B525E3">
        <w:rPr>
          <w:rFonts w:eastAsia="Times New Roman"/>
          <w:b/>
          <w:bCs/>
        </w:rPr>
        <w:t>The current FFY SNCIL Part C minimum funding level awarded by the Administration for Community Living is $262,358 for urban service areas and $211,723 for satellite services.</w:t>
      </w:r>
    </w:p>
    <w:p w14:paraId="292EC406" w14:textId="77777777" w:rsidR="00B525E3" w:rsidRPr="00B525E3" w:rsidRDefault="00B525E3" w:rsidP="00B525E3">
      <w:pPr>
        <w:spacing w:after="0" w:line="240" w:lineRule="auto"/>
        <w:rPr>
          <w:rFonts w:eastAsia="Times New Roman"/>
          <w:b/>
          <w:bCs/>
        </w:rPr>
      </w:pPr>
    </w:p>
    <w:p w14:paraId="0222DEBE" w14:textId="3FF352BF" w:rsidR="00B525E3" w:rsidRPr="00B525E3" w:rsidRDefault="00B525E3" w:rsidP="00B525E3">
      <w:pPr>
        <w:spacing w:after="0" w:line="240" w:lineRule="auto"/>
        <w:rPr>
          <w:rFonts w:eastAsia="Times New Roman"/>
          <w:b/>
          <w:bCs/>
        </w:rPr>
      </w:pPr>
      <w:r w:rsidRPr="00B525E3">
        <w:rPr>
          <w:rFonts w:eastAsia="Times New Roman"/>
          <w:b/>
          <w:bCs/>
        </w:rPr>
        <w:t>$40,000 in Part B will be available to the 2 CIL’s split equally in years 2 &amp; 3</w:t>
      </w:r>
      <w:r w:rsidR="006F611A">
        <w:rPr>
          <w:rFonts w:eastAsia="Times New Roman"/>
          <w:b/>
          <w:bCs/>
        </w:rPr>
        <w:t xml:space="preserve">, </w:t>
      </w:r>
      <w:r w:rsidR="006F611A" w:rsidRPr="006F611A">
        <w:rPr>
          <w:rFonts w:eastAsia="Times New Roman"/>
          <w:b/>
          <w:bCs/>
          <w:highlight w:val="yellow"/>
        </w:rPr>
        <w:t>$44,000 in 2024</w:t>
      </w:r>
      <w:r w:rsidRPr="00B525E3">
        <w:rPr>
          <w:rFonts w:eastAsia="Times New Roman"/>
          <w:b/>
          <w:bCs/>
        </w:rPr>
        <w:t xml:space="preserve"> and opened competitively in the first year to support IL Services provided. This is supplemental funding above the minimum funding requirement.</w:t>
      </w:r>
    </w:p>
    <w:p w14:paraId="0EC7DA38" w14:textId="77777777" w:rsidR="00B525E3" w:rsidRPr="00B525E3" w:rsidRDefault="00B525E3" w:rsidP="00B525E3">
      <w:pPr>
        <w:spacing w:after="0" w:line="240" w:lineRule="auto"/>
        <w:rPr>
          <w:rFonts w:eastAsia="Times New Roman"/>
          <w:b/>
          <w:bCs/>
        </w:rPr>
      </w:pPr>
    </w:p>
    <w:p w14:paraId="240B5CDB" w14:textId="46C10865" w:rsidR="00B525E3" w:rsidRPr="00B525E3" w:rsidRDefault="00B525E3" w:rsidP="00B525E3">
      <w:pPr>
        <w:spacing w:after="0" w:line="240" w:lineRule="auto"/>
        <w:rPr>
          <w:rFonts w:eastAsia="Times New Roman"/>
          <w:b/>
          <w:bCs/>
        </w:rPr>
      </w:pPr>
      <w:r w:rsidRPr="00B525E3">
        <w:rPr>
          <w:rFonts w:eastAsia="Times New Roman"/>
          <w:b/>
          <w:bCs/>
        </w:rPr>
        <w:t xml:space="preserve">The </w:t>
      </w:r>
      <w:r w:rsidR="006F611A">
        <w:rPr>
          <w:rFonts w:eastAsia="Times New Roman"/>
          <w:b/>
          <w:bCs/>
        </w:rPr>
        <w:t>S</w:t>
      </w:r>
      <w:r w:rsidRPr="00B525E3">
        <w:rPr>
          <w:rFonts w:eastAsia="Times New Roman"/>
          <w:b/>
          <w:bCs/>
        </w:rPr>
        <w:t>tate Independent Living program is overseen by the DSE and administered by community partners selected through a competitive subaward process every two years. If the DSE receives additional funding through the legislative process for the State Independent Living program, these funds are distributed to existing community partners based on the statewide caseload and waitlist</w:t>
      </w:r>
      <w:r w:rsidR="006F611A">
        <w:rPr>
          <w:rFonts w:eastAsia="Times New Roman"/>
          <w:b/>
          <w:bCs/>
        </w:rPr>
        <w:t xml:space="preserve"> </w:t>
      </w:r>
      <w:r w:rsidR="006F611A" w:rsidRPr="006F611A">
        <w:rPr>
          <w:rFonts w:eastAsia="Times New Roman"/>
          <w:b/>
          <w:bCs/>
          <w:highlight w:val="yellow"/>
        </w:rPr>
        <w:t>with the SILC’s recommendation</w:t>
      </w:r>
      <w:r w:rsidRPr="006F611A">
        <w:rPr>
          <w:rFonts w:eastAsia="Times New Roman"/>
          <w:b/>
          <w:bCs/>
          <w:highlight w:val="yellow"/>
        </w:rPr>
        <w:t>.</w:t>
      </w:r>
      <w:r w:rsidRPr="00B525E3">
        <w:rPr>
          <w:rFonts w:eastAsia="Times New Roman"/>
          <w:b/>
          <w:bCs/>
        </w:rPr>
        <w:t xml:space="preserve">  </w:t>
      </w:r>
    </w:p>
    <w:p w14:paraId="62F6051D" w14:textId="77777777" w:rsidR="00B525E3" w:rsidRPr="00B525E3" w:rsidRDefault="00B525E3" w:rsidP="00B525E3">
      <w:pPr>
        <w:spacing w:after="0" w:line="240" w:lineRule="auto"/>
        <w:rPr>
          <w:rFonts w:eastAsia="Times New Roman"/>
        </w:rPr>
      </w:pPr>
    </w:p>
    <w:p w14:paraId="132F1549" w14:textId="77777777" w:rsidR="00B525E3" w:rsidRPr="00B525E3" w:rsidRDefault="00B525E3" w:rsidP="00B525E3">
      <w:pPr>
        <w:spacing w:after="0" w:line="240" w:lineRule="auto"/>
        <w:rPr>
          <w:rFonts w:eastAsia="Times New Roman"/>
        </w:rPr>
      </w:pPr>
      <w:r w:rsidRPr="00B525E3">
        <w:rPr>
          <w:rFonts w:eastAsia="Times New Roman"/>
        </w:rPr>
        <w:t>Action/process for distribution of funds relinquished or removed from a Center and/or if a Center closes.</w:t>
      </w:r>
    </w:p>
    <w:p w14:paraId="10504CA4" w14:textId="77777777" w:rsidR="00B525E3" w:rsidRPr="00B525E3" w:rsidRDefault="00B525E3" w:rsidP="00B525E3">
      <w:pPr>
        <w:spacing w:after="0" w:line="240" w:lineRule="auto"/>
        <w:rPr>
          <w:rFonts w:eastAsia="Times New Roman"/>
        </w:rPr>
      </w:pPr>
    </w:p>
    <w:p w14:paraId="7398EF1D" w14:textId="77777777" w:rsidR="00B525E3" w:rsidRPr="00B525E3" w:rsidRDefault="00B525E3" w:rsidP="00B525E3">
      <w:pPr>
        <w:spacing w:after="0" w:line="240" w:lineRule="auto"/>
        <w:rPr>
          <w:rFonts w:eastAsia="Times New Roman"/>
          <w:b/>
          <w:bCs/>
        </w:rPr>
      </w:pPr>
      <w:bookmarkStart w:id="9" w:name="_Hlk40080134"/>
      <w:r w:rsidRPr="00B525E3">
        <w:rPr>
          <w:rFonts w:eastAsia="Times New Roman"/>
          <w:b/>
          <w:bCs/>
        </w:rPr>
        <w:t xml:space="preserve">In the event a center relinquishes Title VII, Part C funds or closes, the SILC, the DSE, and the remaining CIL will work together to identify a new community partner organization(s) to provide coverage for the previous service area utilizing the Part B dollars already budgeted for community and CIL IL services.  The Nevada IL Network will work with the Administration for Community Living to ensure continuity of services with the support that ACL provides for establishing and funding the new CIL(s).  The SILC and the remaining CIL will provide mentorship to the new partner(s) as needed.  </w:t>
      </w:r>
    </w:p>
    <w:bookmarkEnd w:id="9"/>
    <w:p w14:paraId="4D1A2CF0" w14:textId="77777777" w:rsidR="00B525E3" w:rsidRPr="00B525E3" w:rsidRDefault="00B525E3" w:rsidP="00B525E3">
      <w:pPr>
        <w:spacing w:after="0" w:line="240" w:lineRule="auto"/>
        <w:rPr>
          <w:rFonts w:eastAsia="Times New Roman"/>
        </w:rPr>
      </w:pPr>
    </w:p>
    <w:p w14:paraId="003AC158" w14:textId="77777777" w:rsidR="00B525E3" w:rsidRPr="00B525E3" w:rsidRDefault="00B525E3" w:rsidP="00B525E3">
      <w:pPr>
        <w:spacing w:after="0" w:line="240" w:lineRule="auto"/>
        <w:rPr>
          <w:rFonts w:eastAsia="Times New Roman"/>
        </w:rPr>
      </w:pPr>
      <w:r w:rsidRPr="00B525E3">
        <w:rPr>
          <w:rFonts w:eastAsia="Times New Roman"/>
        </w:rPr>
        <w:lastRenderedPageBreak/>
        <w:t>Plan/formula for adjusting distribution of funds when cut/reduced.</w:t>
      </w:r>
    </w:p>
    <w:p w14:paraId="6917EB63" w14:textId="77777777" w:rsidR="00B525E3" w:rsidRPr="00B525E3" w:rsidRDefault="00B525E3" w:rsidP="00B525E3">
      <w:pPr>
        <w:spacing w:after="0" w:line="240" w:lineRule="auto"/>
        <w:rPr>
          <w:rFonts w:eastAsia="Times New Roman"/>
        </w:rPr>
      </w:pPr>
    </w:p>
    <w:p w14:paraId="55AE2B6D" w14:textId="77777777" w:rsidR="00B525E3" w:rsidRPr="00B525E3" w:rsidRDefault="00B525E3" w:rsidP="00B525E3">
      <w:pPr>
        <w:spacing w:after="0" w:line="240" w:lineRule="auto"/>
        <w:rPr>
          <w:rFonts w:eastAsia="Times New Roman"/>
          <w:b/>
          <w:bCs/>
        </w:rPr>
      </w:pPr>
      <w:r w:rsidRPr="00B525E3">
        <w:rPr>
          <w:rFonts w:eastAsia="Times New Roman"/>
          <w:b/>
          <w:bCs/>
        </w:rPr>
        <w:t>Nevada’s two centers will share the Part C loss equally.</w:t>
      </w:r>
    </w:p>
    <w:p w14:paraId="15C4E37F" w14:textId="77777777" w:rsidR="00B525E3" w:rsidRPr="00B525E3" w:rsidRDefault="00B525E3" w:rsidP="00B525E3">
      <w:pPr>
        <w:spacing w:after="0" w:line="240" w:lineRule="auto"/>
        <w:rPr>
          <w:rFonts w:eastAsia="Times New Roman"/>
          <w:b/>
          <w:bCs/>
        </w:rPr>
      </w:pPr>
      <w:r w:rsidRPr="00B525E3">
        <w:rPr>
          <w:rFonts w:eastAsia="Times New Roman"/>
          <w:b/>
          <w:bCs/>
        </w:rPr>
        <w:t>The SILC will deduct any Part B funding losses from the annual competitive subaward opportunity for each year there is a loss.</w:t>
      </w:r>
    </w:p>
    <w:p w14:paraId="3D582C05" w14:textId="77777777" w:rsidR="00B525E3" w:rsidRPr="00B525E3" w:rsidRDefault="00B525E3" w:rsidP="00B525E3">
      <w:pPr>
        <w:spacing w:after="0" w:line="240" w:lineRule="auto"/>
        <w:rPr>
          <w:rFonts w:eastAsia="Times New Roman"/>
        </w:rPr>
      </w:pPr>
    </w:p>
    <w:p w14:paraId="7A9D8E16" w14:textId="77777777" w:rsidR="00B525E3" w:rsidRPr="00B525E3" w:rsidRDefault="00B525E3" w:rsidP="00B525E3">
      <w:pPr>
        <w:spacing w:after="0" w:line="240" w:lineRule="auto"/>
        <w:rPr>
          <w:rFonts w:eastAsia="Times New Roman"/>
        </w:rPr>
      </w:pPr>
      <w:r w:rsidRPr="00B525E3">
        <w:rPr>
          <w:rFonts w:eastAsia="Times New Roman"/>
        </w:rPr>
        <w:t>Plan for changes to Center service areas and/or funding levels to accommodate expansion and/or adjustment of the Network.</w:t>
      </w:r>
    </w:p>
    <w:p w14:paraId="0960CCC5" w14:textId="77777777" w:rsidR="00B525E3" w:rsidRPr="00B525E3" w:rsidRDefault="00B525E3" w:rsidP="00B525E3">
      <w:pPr>
        <w:spacing w:after="0" w:line="240" w:lineRule="auto"/>
        <w:rPr>
          <w:rFonts w:eastAsia="Times New Roman"/>
        </w:rPr>
      </w:pPr>
    </w:p>
    <w:p w14:paraId="619C4EE5" w14:textId="77777777" w:rsidR="00B525E3" w:rsidRPr="00B525E3" w:rsidRDefault="00B525E3" w:rsidP="00B525E3">
      <w:pPr>
        <w:spacing w:after="0" w:line="240" w:lineRule="auto"/>
        <w:rPr>
          <w:rFonts w:eastAsia="Times New Roman"/>
          <w:b/>
          <w:bCs/>
        </w:rPr>
      </w:pPr>
      <w:r w:rsidRPr="00B525E3">
        <w:rPr>
          <w:rFonts w:eastAsia="Times New Roman"/>
          <w:b/>
          <w:bCs/>
        </w:rPr>
        <w:t xml:space="preserve">Regarding the SILC’s annual $20,000 Part B funding for each center (SNCIL and NNCIL) </w:t>
      </w:r>
    </w:p>
    <w:p w14:paraId="448BA346" w14:textId="77777777" w:rsidR="00B525E3" w:rsidRPr="00B525E3" w:rsidRDefault="00B525E3" w:rsidP="00B525E3">
      <w:pPr>
        <w:spacing w:after="0" w:line="240" w:lineRule="auto"/>
        <w:rPr>
          <w:rFonts w:eastAsia="Times New Roman"/>
          <w:b/>
          <w:bCs/>
        </w:rPr>
      </w:pPr>
      <w:r w:rsidRPr="00B525E3">
        <w:rPr>
          <w:rFonts w:eastAsia="Times New Roman"/>
          <w:b/>
          <w:bCs/>
        </w:rPr>
        <w:t>Funds allocated by the SILC for CIL service expansion/support will be used to expand statewide youth services and close the gap on the nursing home transition services in anticipation of the MFP program sun-setting in November 2020.</w:t>
      </w:r>
    </w:p>
    <w:p w14:paraId="3C03867A" w14:textId="77777777" w:rsidR="00B525E3" w:rsidRPr="00B525E3" w:rsidRDefault="00B525E3" w:rsidP="00B525E3">
      <w:pPr>
        <w:spacing w:after="0" w:line="240" w:lineRule="auto"/>
        <w:rPr>
          <w:rFonts w:eastAsia="Times New Roman"/>
        </w:rPr>
      </w:pPr>
    </w:p>
    <w:p w14:paraId="6E4ACC30" w14:textId="77777777" w:rsidR="00B525E3" w:rsidRPr="00B525E3" w:rsidRDefault="00B525E3" w:rsidP="00B525E3">
      <w:pPr>
        <w:spacing w:after="0" w:line="240" w:lineRule="auto"/>
        <w:rPr>
          <w:rFonts w:eastAsia="Times New Roman"/>
        </w:rPr>
      </w:pPr>
      <w:r w:rsidRPr="00B525E3">
        <w:rPr>
          <w:rFonts w:eastAsia="Times New Roman"/>
        </w:rPr>
        <w:t>Plan for one-time funding and/or temporary changes to Center service areas and/or funding levels.</w:t>
      </w:r>
    </w:p>
    <w:p w14:paraId="46882D6C" w14:textId="77777777" w:rsidR="00B525E3" w:rsidRPr="00B525E3" w:rsidRDefault="00B525E3" w:rsidP="00B525E3">
      <w:pPr>
        <w:spacing w:after="0" w:line="240" w:lineRule="auto"/>
        <w:rPr>
          <w:rFonts w:eastAsia="Times New Roman"/>
        </w:rPr>
      </w:pPr>
    </w:p>
    <w:p w14:paraId="714355EF" w14:textId="77777777" w:rsidR="00B525E3" w:rsidRPr="00B525E3" w:rsidRDefault="00B525E3" w:rsidP="00B525E3">
      <w:pPr>
        <w:spacing w:after="0" w:line="240" w:lineRule="auto"/>
        <w:rPr>
          <w:rFonts w:eastAsia="Times New Roman"/>
          <w:b/>
          <w:bCs/>
        </w:rPr>
      </w:pPr>
      <w:r w:rsidRPr="00B525E3">
        <w:rPr>
          <w:rFonts w:eastAsia="Times New Roman"/>
          <w:b/>
          <w:bCs/>
        </w:rPr>
        <w:t>There were no past plans for one-time funding and/or temporary changes to Part C. Emergency situations will be addressed as needed. If substantial additional Part C funding is provided that is not designated for a specific use by ACL, each center will allocate the additional dollars according to their current plan equally across services or by partnering with community providers where there is an independent living service needed as shown by current consumer data.</w:t>
      </w:r>
    </w:p>
    <w:p w14:paraId="3F449986" w14:textId="77777777" w:rsidR="00B525E3" w:rsidRPr="00B525E3" w:rsidRDefault="00B525E3" w:rsidP="00B525E3">
      <w:pPr>
        <w:spacing w:after="0" w:line="240" w:lineRule="auto"/>
        <w:rPr>
          <w:rFonts w:eastAsia="Times New Roman"/>
          <w:b/>
          <w:bCs/>
        </w:rPr>
      </w:pPr>
      <w:r w:rsidRPr="00B525E3">
        <w:rPr>
          <w:rFonts w:eastAsia="Times New Roman"/>
          <w:b/>
          <w:bCs/>
        </w:rPr>
        <w:t xml:space="preserve">SNCIL will seek funding resources to provide Youth training and nursing home transition services. Youth training will include Independent Living training workshops to prepare for independent living and nursing transition services will consist of basic nursing home transition services. SNCIL will increase organizational capacity to decrease current waiting list of six to eight week to receive services.  Should one-time funding and/or temporary funding become available SNCIL would distribute service resource guides to the Native American Community in Clark County. </w:t>
      </w:r>
    </w:p>
    <w:p w14:paraId="45C29281" w14:textId="77777777" w:rsidR="00B525E3" w:rsidRPr="00B525E3" w:rsidRDefault="00B525E3" w:rsidP="00B525E3">
      <w:pPr>
        <w:spacing w:after="0" w:line="240" w:lineRule="auto"/>
        <w:rPr>
          <w:rFonts w:eastAsia="Times New Roman"/>
          <w:b/>
          <w:bCs/>
        </w:rPr>
      </w:pPr>
      <w:r w:rsidRPr="00B525E3">
        <w:rPr>
          <w:rFonts w:eastAsia="Times New Roman"/>
          <w:b/>
          <w:bCs/>
        </w:rPr>
        <w:t>NNCIL continues to seek funding for our newly developed blind/low vision programs. A specific need has been identified regarding access to orientation and mobility training for consumers who fall outside service parameters of school district and VR. These services will be priorities if additional Part C funding is allocated.</w:t>
      </w:r>
    </w:p>
    <w:p w14:paraId="547B3D1F" w14:textId="77777777" w:rsidR="00B525E3" w:rsidRPr="00B525E3" w:rsidRDefault="00B525E3" w:rsidP="00B525E3">
      <w:pPr>
        <w:spacing w:after="0" w:line="240" w:lineRule="auto"/>
        <w:rPr>
          <w:rFonts w:eastAsia="Times New Roman"/>
          <w:b/>
          <w:bCs/>
        </w:rPr>
      </w:pPr>
    </w:p>
    <w:p w14:paraId="16E4BB6F" w14:textId="77777777" w:rsidR="00B525E3" w:rsidRPr="00B525E3" w:rsidRDefault="00B525E3" w:rsidP="00B525E3">
      <w:pPr>
        <w:spacing w:after="0" w:line="240" w:lineRule="auto"/>
        <w:rPr>
          <w:rFonts w:eastAsia="Times New Roman"/>
          <w:b/>
          <w:bCs/>
        </w:rPr>
      </w:pPr>
      <w:r w:rsidRPr="00B525E3">
        <w:rPr>
          <w:rFonts w:eastAsia="Times New Roman"/>
          <w:b/>
          <w:bCs/>
        </w:rPr>
        <w:t>For any additional Part B funding received, the SILC will add the additional funding to the annual competitive subaward opportunity, regardless if it is a one-time increase or ongoing throughout the current SPIL.</w:t>
      </w:r>
    </w:p>
    <w:p w14:paraId="5FF75DC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2FD4731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szCs w:val="20"/>
        </w:rPr>
      </w:pPr>
      <w:r w:rsidRPr="00B525E3">
        <w:rPr>
          <w:rFonts w:eastAsia="Times New Roman"/>
          <w:b/>
          <w:bCs/>
          <w:szCs w:val="20"/>
        </w:rPr>
        <w:t>Section 4: Designated State Entity</w:t>
      </w:r>
    </w:p>
    <w:p w14:paraId="044FA86D" w14:textId="77777777" w:rsidR="00B525E3" w:rsidRPr="00B525E3" w:rsidRDefault="00B525E3" w:rsidP="00B525E3">
      <w:pPr>
        <w:spacing w:after="0" w:line="240" w:lineRule="auto"/>
        <w:rPr>
          <w:rFonts w:eastAsia="Times New Roman"/>
          <w:u w:val="single"/>
        </w:rPr>
      </w:pPr>
    </w:p>
    <w:p w14:paraId="7EFD0F1F" w14:textId="77777777" w:rsidR="00B525E3" w:rsidRPr="00B525E3" w:rsidRDefault="00B525E3" w:rsidP="00B525E3">
      <w:pPr>
        <w:spacing w:after="0" w:line="240" w:lineRule="auto"/>
        <w:rPr>
          <w:rFonts w:eastAsia="Times New Roman"/>
          <w:u w:val="single"/>
        </w:rPr>
      </w:pPr>
      <w:r w:rsidRPr="00B525E3">
        <w:rPr>
          <w:rFonts w:eastAsia="Times New Roman"/>
          <w:u w:val="single"/>
        </w:rPr>
        <w:t xml:space="preserve">Nevada Aging and Disability Services Division </w:t>
      </w:r>
      <w:r w:rsidRPr="00B525E3">
        <w:rPr>
          <w:rFonts w:eastAsia="Times New Roman"/>
        </w:rPr>
        <w:t>will serve as the entity in</w:t>
      </w:r>
      <w:r w:rsidRPr="00B525E3">
        <w:rPr>
          <w:rFonts w:eastAsia="Times New Roman"/>
          <w:u w:val="single"/>
        </w:rPr>
        <w:t xml:space="preserve"> Nevada</w:t>
      </w:r>
      <w:r w:rsidRPr="00B525E3">
        <w:rPr>
          <w:rFonts w:eastAsia="Times New Roman"/>
          <w:u w:val="single"/>
        </w:rPr>
        <w:tab/>
      </w:r>
      <w:r w:rsidRPr="00B525E3">
        <w:rPr>
          <w:rFonts w:eastAsia="Times New Roman"/>
          <w:u w:val="single"/>
        </w:rPr>
        <w:tab/>
        <w:t xml:space="preserve"> </w:t>
      </w:r>
      <w:r w:rsidRPr="00B525E3">
        <w:rPr>
          <w:rFonts w:eastAsia="Times New Roman"/>
        </w:rPr>
        <w:t xml:space="preserve">designated to receive, administer, and account for funds made available to the state under Title VII, Chapter 1, Part B of the Act on behalf of the State. </w:t>
      </w:r>
      <w:r w:rsidRPr="00B525E3">
        <w:rPr>
          <w:rFonts w:eastAsia="Times New Roman"/>
          <w:i/>
        </w:rPr>
        <w:t>(Sec. 704(c))</w:t>
      </w:r>
    </w:p>
    <w:p w14:paraId="4D3A1AF0" w14:textId="77777777" w:rsidR="00B525E3" w:rsidRPr="00B525E3" w:rsidRDefault="00B525E3" w:rsidP="00B525E3">
      <w:pPr>
        <w:spacing w:after="0" w:line="240" w:lineRule="auto"/>
        <w:rPr>
          <w:rFonts w:eastAsia="Times New Roman"/>
          <w:u w:val="single"/>
        </w:rPr>
      </w:pPr>
    </w:p>
    <w:p w14:paraId="49283AA2" w14:textId="77777777" w:rsidR="00B525E3" w:rsidRPr="00B525E3" w:rsidRDefault="00B525E3" w:rsidP="00B525E3">
      <w:pPr>
        <w:spacing w:after="0" w:line="240" w:lineRule="auto"/>
        <w:rPr>
          <w:rFonts w:eastAsia="Times New Roman"/>
          <w:u w:val="single"/>
        </w:rPr>
      </w:pPr>
      <w:r w:rsidRPr="00B525E3">
        <w:rPr>
          <w:rFonts w:eastAsia="Times New Roman"/>
        </w:rPr>
        <w:t xml:space="preserve">4.1  </w:t>
      </w:r>
      <w:r w:rsidRPr="00B525E3">
        <w:rPr>
          <w:rFonts w:eastAsia="Times New Roman"/>
          <w:u w:val="single"/>
        </w:rPr>
        <w:t>DSE Responsibilities</w:t>
      </w:r>
    </w:p>
    <w:p w14:paraId="275E43B3" w14:textId="77777777" w:rsidR="00B525E3" w:rsidRPr="00B525E3" w:rsidRDefault="00B525E3" w:rsidP="00B525E3">
      <w:pPr>
        <w:spacing w:after="0" w:line="240" w:lineRule="auto"/>
        <w:ind w:left="720" w:hanging="360"/>
        <w:rPr>
          <w:rFonts w:eastAsia="Times New Roman"/>
        </w:rPr>
      </w:pPr>
      <w:r w:rsidRPr="00B525E3">
        <w:rPr>
          <w:rFonts w:eastAsia="Times New Roman"/>
          <w:b/>
          <w:bCs/>
        </w:rPr>
        <w:lastRenderedPageBreak/>
        <w:t>(1)</w:t>
      </w:r>
      <w:r w:rsidRPr="00B525E3">
        <w:rPr>
          <w:rFonts w:eastAsia="Times New Roman"/>
        </w:rPr>
        <w:t xml:space="preserve"> receive, account for, and disburse funds received by the State under this chapter based on the plan;</w:t>
      </w:r>
    </w:p>
    <w:p w14:paraId="6658049D" w14:textId="77777777" w:rsidR="00B525E3" w:rsidRPr="00B525E3" w:rsidRDefault="00B525E3" w:rsidP="00B525E3">
      <w:pPr>
        <w:spacing w:after="0" w:line="240" w:lineRule="auto"/>
        <w:ind w:left="720" w:hanging="360"/>
        <w:rPr>
          <w:rFonts w:eastAsia="Times New Roman"/>
        </w:rPr>
      </w:pPr>
      <w:r w:rsidRPr="00B525E3">
        <w:rPr>
          <w:rFonts w:eastAsia="Times New Roman"/>
          <w:b/>
          <w:bCs/>
        </w:rPr>
        <w:t>(2)</w:t>
      </w:r>
      <w:r w:rsidRPr="00B525E3">
        <w:rPr>
          <w:rFonts w:eastAsia="Times New Roman"/>
        </w:rPr>
        <w:t xml:space="preserve"> provide administrative support services for a program under Part B, and a program under Part C in a case in which the program is administered by the State under section 723;</w:t>
      </w:r>
    </w:p>
    <w:p w14:paraId="59B5EC07" w14:textId="77777777" w:rsidR="00B525E3" w:rsidRPr="00B525E3" w:rsidRDefault="00B525E3" w:rsidP="00B525E3">
      <w:pPr>
        <w:spacing w:after="0" w:line="240" w:lineRule="auto"/>
        <w:ind w:left="720" w:hanging="360"/>
        <w:rPr>
          <w:rFonts w:eastAsia="Times New Roman"/>
        </w:rPr>
      </w:pPr>
      <w:r w:rsidRPr="00B525E3">
        <w:rPr>
          <w:rFonts w:eastAsia="Times New Roman"/>
          <w:b/>
          <w:bCs/>
        </w:rPr>
        <w:t>(3)</w:t>
      </w:r>
      <w:r w:rsidRPr="00B525E3">
        <w:rPr>
          <w:rFonts w:eastAsia="Times New Roman"/>
        </w:rPr>
        <w:t xml:space="preserve"> keep such records and afford such access to such records as the Administrator finds to be necessary with respect to the programs;</w:t>
      </w:r>
    </w:p>
    <w:p w14:paraId="332C9F16" w14:textId="77777777" w:rsidR="00B525E3" w:rsidRPr="00B525E3" w:rsidRDefault="00B525E3" w:rsidP="00B525E3">
      <w:pPr>
        <w:spacing w:after="0" w:line="240" w:lineRule="auto"/>
        <w:ind w:left="720" w:hanging="360"/>
        <w:rPr>
          <w:rFonts w:eastAsia="Times New Roman"/>
        </w:rPr>
      </w:pPr>
      <w:r w:rsidRPr="00B525E3">
        <w:rPr>
          <w:rFonts w:eastAsia="Times New Roman"/>
          <w:b/>
          <w:bCs/>
        </w:rPr>
        <w:t>(4)</w:t>
      </w:r>
      <w:r w:rsidRPr="00B525E3">
        <w:rPr>
          <w:rFonts w:eastAsia="Times New Roman"/>
        </w:rPr>
        <w:t xml:space="preserve"> submit such additional information or provide such assurances as the Administrator may require with respect to the programs; and</w:t>
      </w:r>
    </w:p>
    <w:p w14:paraId="51DFE0F7" w14:textId="77777777" w:rsidR="00B525E3" w:rsidRPr="00B525E3" w:rsidRDefault="00B525E3" w:rsidP="00B525E3">
      <w:pPr>
        <w:spacing w:after="0" w:line="240" w:lineRule="auto"/>
        <w:ind w:left="720" w:hanging="360"/>
        <w:rPr>
          <w:rFonts w:eastAsia="Times New Roman"/>
        </w:rPr>
      </w:pPr>
      <w:r w:rsidRPr="00B525E3">
        <w:rPr>
          <w:rFonts w:eastAsia="Times New Roman"/>
          <w:b/>
        </w:rPr>
        <w:t>(5)</w:t>
      </w:r>
      <w:r w:rsidRPr="00B525E3">
        <w:rPr>
          <w:rFonts w:eastAsia="Times New Roman"/>
        </w:rPr>
        <w:t xml:space="preserve"> retain not more than  5 percent  of the funds received  by the State for any fiscal year under Part B. for the performance of the services outlined in paragraphs (1) through (4).</w:t>
      </w:r>
    </w:p>
    <w:p w14:paraId="14C632A2" w14:textId="77777777" w:rsidR="00B525E3" w:rsidRPr="00B525E3" w:rsidRDefault="00B525E3" w:rsidP="00B525E3">
      <w:pPr>
        <w:spacing w:after="0" w:line="240" w:lineRule="auto"/>
        <w:rPr>
          <w:rFonts w:eastAsia="Times New Roman"/>
          <w:u w:val="single"/>
        </w:rPr>
      </w:pPr>
    </w:p>
    <w:p w14:paraId="12912E98" w14:textId="77777777" w:rsidR="00B525E3" w:rsidRPr="00B525E3" w:rsidRDefault="00B525E3" w:rsidP="00B525E3">
      <w:pPr>
        <w:spacing w:after="0" w:line="240" w:lineRule="auto"/>
        <w:rPr>
          <w:rFonts w:eastAsia="Times New Roman"/>
          <w:u w:val="single"/>
        </w:rPr>
      </w:pPr>
      <w:r w:rsidRPr="00B525E3">
        <w:rPr>
          <w:rFonts w:eastAsia="Times New Roman"/>
        </w:rPr>
        <w:t xml:space="preserve">4.2 </w:t>
      </w:r>
      <w:r w:rsidRPr="00B525E3">
        <w:rPr>
          <w:rFonts w:eastAsia="Times New Roman"/>
          <w:u w:val="single"/>
        </w:rPr>
        <w:t>Grant Process &amp; Distribution of Funds</w:t>
      </w:r>
    </w:p>
    <w:p w14:paraId="66B54A78" w14:textId="77777777" w:rsidR="00B525E3" w:rsidRPr="00B525E3" w:rsidRDefault="00B525E3" w:rsidP="00B525E3">
      <w:pPr>
        <w:spacing w:after="0" w:line="240" w:lineRule="auto"/>
        <w:rPr>
          <w:rFonts w:eastAsia="Times New Roman"/>
        </w:rPr>
      </w:pPr>
      <w:r w:rsidRPr="00B525E3">
        <w:rPr>
          <w:rFonts w:eastAsia="Times New Roman"/>
        </w:rPr>
        <w:t>Grant processes, policies, and procedures to be followed by the DSE in the awarding of grants of Part B funds.</w:t>
      </w:r>
    </w:p>
    <w:p w14:paraId="53F6C1D9" w14:textId="77777777" w:rsidR="00B525E3" w:rsidRPr="00B525E3" w:rsidRDefault="00B525E3" w:rsidP="00B525E3">
      <w:pPr>
        <w:spacing w:after="0" w:line="240" w:lineRule="auto"/>
        <w:rPr>
          <w:rFonts w:eastAsia="Times New Roman"/>
        </w:rPr>
      </w:pPr>
    </w:p>
    <w:p w14:paraId="3C777D05" w14:textId="77777777" w:rsidR="00B525E3" w:rsidRPr="00B525E3" w:rsidRDefault="00B525E3" w:rsidP="00B525E3">
      <w:pPr>
        <w:spacing w:after="0" w:line="240" w:lineRule="auto"/>
        <w:rPr>
          <w:rFonts w:eastAsia="Times New Roman"/>
          <w:b/>
          <w:bCs/>
        </w:rPr>
      </w:pPr>
      <w:r w:rsidRPr="00B525E3">
        <w:rPr>
          <w:rFonts w:eastAsia="Times New Roman"/>
          <w:b/>
          <w:bCs/>
        </w:rPr>
        <w:t xml:space="preserve">The Nevada Aging and Disability Services Division follows policies and procedures set forth by the State of Nevada, in accordance with state and federal regulations for sub awarding federal funding.  All subawards are distributed and approved by the SILC as close to the start of the federal fiscal year as possible.  </w:t>
      </w:r>
    </w:p>
    <w:p w14:paraId="4F0404D4" w14:textId="77777777" w:rsidR="00B525E3" w:rsidRPr="00B525E3" w:rsidRDefault="00B525E3" w:rsidP="00B525E3">
      <w:pPr>
        <w:spacing w:after="0" w:line="240" w:lineRule="auto"/>
        <w:rPr>
          <w:rFonts w:eastAsia="Times New Roman"/>
          <w:b/>
          <w:bCs/>
        </w:rPr>
      </w:pPr>
    </w:p>
    <w:p w14:paraId="683A14F3" w14:textId="77777777" w:rsidR="00B525E3" w:rsidRPr="00B525E3" w:rsidRDefault="00B525E3" w:rsidP="00B525E3">
      <w:pPr>
        <w:spacing w:after="0" w:line="240" w:lineRule="auto"/>
        <w:rPr>
          <w:rFonts w:eastAsia="Times New Roman"/>
          <w:b/>
          <w:bCs/>
        </w:rPr>
      </w:pPr>
      <w:r w:rsidRPr="00B525E3">
        <w:rPr>
          <w:rFonts w:eastAsia="Times New Roman"/>
          <w:b/>
          <w:bCs/>
        </w:rPr>
        <w:t xml:space="preserve">When the SILC allocates funding for IL services but does not list a specific organization in the SPIL, a competitive process is used to subaward funds.  The competitive process includes the following steps:  </w:t>
      </w:r>
    </w:p>
    <w:p w14:paraId="1742A99D" w14:textId="77777777" w:rsidR="00B525E3" w:rsidRPr="00B525E3" w:rsidRDefault="00B525E3" w:rsidP="00B525E3">
      <w:pPr>
        <w:spacing w:after="0" w:line="240" w:lineRule="auto"/>
        <w:rPr>
          <w:rFonts w:eastAsia="Times New Roman"/>
          <w:b/>
          <w:bCs/>
        </w:rPr>
      </w:pPr>
    </w:p>
    <w:p w14:paraId="73719EC2" w14:textId="77777777" w:rsidR="00B525E3" w:rsidRPr="00B525E3" w:rsidRDefault="00B525E3" w:rsidP="00B525E3">
      <w:pPr>
        <w:spacing w:after="0" w:line="240" w:lineRule="auto"/>
        <w:rPr>
          <w:rFonts w:eastAsia="Times New Roman"/>
          <w:b/>
          <w:bCs/>
        </w:rPr>
      </w:pPr>
      <w:r w:rsidRPr="00B525E3">
        <w:rPr>
          <w:rFonts w:eastAsia="Times New Roman"/>
          <w:b/>
          <w:bCs/>
        </w:rPr>
        <w:t xml:space="preserve">(A) Solicitation of Proposals – The SILC Executive Director will develop a Notice of Funding Opportunity (NOFO) which includes background and information about the source of the funding, the services being solicited and timelines for the application process. The NOFO template and application documents are provided to the SILC by the DSE, however the SILC has the ability to customize sections of the application documents including requirements for the Project Narrative, Goals and Objectives, Projected Output Measures, and other information deemed necessary by the SILC to evaluate a proposal.  The DSE Grant Manager will work with the SILC Executive Director to adjust the application template as necessary to reflect the SILC’s proposal requirements.  </w:t>
      </w:r>
    </w:p>
    <w:p w14:paraId="68E4778E" w14:textId="77777777" w:rsidR="00B525E3" w:rsidRPr="00B525E3" w:rsidRDefault="00B525E3" w:rsidP="00B525E3">
      <w:pPr>
        <w:spacing w:after="0" w:line="240" w:lineRule="auto"/>
        <w:rPr>
          <w:rFonts w:eastAsia="Times New Roman"/>
          <w:b/>
          <w:bCs/>
        </w:rPr>
      </w:pPr>
    </w:p>
    <w:p w14:paraId="1FCB5ED3" w14:textId="77777777" w:rsidR="00B525E3" w:rsidRPr="00B525E3" w:rsidRDefault="00B525E3" w:rsidP="00B525E3">
      <w:pPr>
        <w:spacing w:after="0" w:line="240" w:lineRule="auto"/>
        <w:rPr>
          <w:rFonts w:eastAsia="Times New Roman"/>
          <w:b/>
          <w:bCs/>
        </w:rPr>
      </w:pPr>
      <w:r w:rsidRPr="00B525E3">
        <w:rPr>
          <w:rFonts w:eastAsia="Times New Roman"/>
          <w:b/>
          <w:bCs/>
        </w:rPr>
        <w:t xml:space="preserve">Once the NOFO and Instructions are completed, it is published on the SILC’s website. Additionally, notifications are made via email to network partners by the SILC and the DSE to solicit proposals.  The SILC Executive Director is the main point of contact for the Notice of Funding Opportunity.  The DSE Grant Manager is a secondary contact for questions related to the rules, regulations, and function of the application forms.  The NOFO is open for no less than 30 days from the date of posting.  </w:t>
      </w:r>
    </w:p>
    <w:p w14:paraId="58018F21" w14:textId="77777777" w:rsidR="00B525E3" w:rsidRPr="00B525E3" w:rsidRDefault="00B525E3" w:rsidP="00B525E3">
      <w:pPr>
        <w:spacing w:after="0" w:line="240" w:lineRule="auto"/>
        <w:rPr>
          <w:rFonts w:eastAsia="Times New Roman"/>
          <w:b/>
          <w:bCs/>
        </w:rPr>
      </w:pPr>
    </w:p>
    <w:p w14:paraId="4EDCD3F5" w14:textId="77777777" w:rsidR="00B525E3" w:rsidRPr="00B525E3" w:rsidRDefault="00B525E3" w:rsidP="00B525E3">
      <w:pPr>
        <w:spacing w:after="0" w:line="240" w:lineRule="auto"/>
        <w:rPr>
          <w:rFonts w:eastAsia="Times New Roman"/>
          <w:b/>
          <w:bCs/>
        </w:rPr>
      </w:pPr>
      <w:r w:rsidRPr="00B525E3">
        <w:rPr>
          <w:rFonts w:eastAsia="Times New Roman"/>
          <w:b/>
          <w:bCs/>
        </w:rPr>
        <w:t xml:space="preserve">(B) Reviewing Proposals – The SILC Executive Director, the SILC chair (or another SILC member designated by the Chair), the DSE Representative and one outside reviewer chosen by the members of the SILC will make up the Evaluation Committee.  Each member will review and score the proposals independently. The scoring criteria is set by the SILC Executive Director and published in the NOFO.  In the event there needs to be </w:t>
      </w:r>
      <w:r w:rsidRPr="00B525E3">
        <w:rPr>
          <w:rFonts w:eastAsia="Times New Roman"/>
          <w:b/>
          <w:bCs/>
        </w:rPr>
        <w:lastRenderedPageBreak/>
        <w:t>additional discussion about the applications, a public meeting will be held to discuss the proposals.  Applicants will be invited to this meeting to answer specific questions the committee may have. The SILC Executive Director will total the scores and develop funding recommendations for consideration by the SILC based on the Evaluation Committee reviews.  Additionally, in making funding recommendations, the total score, SILC priorities, and available funding will be considered.</w:t>
      </w:r>
    </w:p>
    <w:p w14:paraId="08BC3839" w14:textId="77777777" w:rsidR="00B525E3" w:rsidRPr="00B525E3" w:rsidRDefault="00B525E3" w:rsidP="00B525E3">
      <w:pPr>
        <w:spacing w:after="0" w:line="240" w:lineRule="auto"/>
        <w:rPr>
          <w:rFonts w:eastAsia="Times New Roman"/>
          <w:b/>
          <w:bCs/>
        </w:rPr>
      </w:pPr>
    </w:p>
    <w:p w14:paraId="37C58A7F" w14:textId="77777777" w:rsidR="00B525E3" w:rsidRPr="00B525E3" w:rsidRDefault="00B525E3" w:rsidP="00B525E3">
      <w:pPr>
        <w:spacing w:after="0" w:line="240" w:lineRule="auto"/>
        <w:rPr>
          <w:rFonts w:eastAsia="Times New Roman"/>
          <w:b/>
          <w:bCs/>
        </w:rPr>
      </w:pPr>
      <w:r w:rsidRPr="00B525E3">
        <w:rPr>
          <w:rFonts w:eastAsia="Times New Roman"/>
          <w:b/>
          <w:bCs/>
        </w:rPr>
        <w:t xml:space="preserve">Once funding recommendations are completed, these will be presented at the full SILC meeting for final funding decisions to be made.  The Notice of Subawards are issued by ADSD to the chosen subrecipients.  </w:t>
      </w:r>
    </w:p>
    <w:p w14:paraId="305EEEEC" w14:textId="77777777" w:rsidR="00B525E3" w:rsidRPr="00B525E3" w:rsidRDefault="00B525E3" w:rsidP="00B525E3">
      <w:pPr>
        <w:spacing w:after="0" w:line="240" w:lineRule="auto"/>
        <w:rPr>
          <w:rFonts w:eastAsia="Times New Roman"/>
          <w:b/>
          <w:bCs/>
        </w:rPr>
      </w:pPr>
    </w:p>
    <w:p w14:paraId="4500A3D5" w14:textId="77777777" w:rsidR="00B525E3" w:rsidRPr="00B525E3" w:rsidRDefault="00B525E3" w:rsidP="00B525E3">
      <w:pPr>
        <w:spacing w:after="0" w:line="240" w:lineRule="auto"/>
        <w:rPr>
          <w:rFonts w:eastAsia="Times New Roman"/>
          <w:b/>
          <w:bCs/>
        </w:rPr>
      </w:pPr>
      <w:r w:rsidRPr="00B525E3">
        <w:rPr>
          <w:rFonts w:eastAsia="Times New Roman"/>
          <w:b/>
          <w:bCs/>
        </w:rPr>
        <w:t xml:space="preserve">(C) Evaluating Performance – Within the Notice of Subaward, the DSE includes a Statement of Work which outlines the Goals, Objectives, Activities, and Timelines for the project.  The SILC develops a quarterly programmatic report which is used by subrecipients to report progress on the goals and outcomes included in the Statement of Work.   </w:t>
      </w:r>
    </w:p>
    <w:p w14:paraId="449A02E3" w14:textId="77777777" w:rsidR="00B525E3" w:rsidRPr="00B525E3" w:rsidRDefault="00B525E3" w:rsidP="00B525E3">
      <w:pPr>
        <w:spacing w:after="0" w:line="240" w:lineRule="auto"/>
        <w:rPr>
          <w:rFonts w:eastAsia="Times New Roman"/>
          <w:b/>
          <w:bCs/>
        </w:rPr>
      </w:pPr>
    </w:p>
    <w:p w14:paraId="636D9681" w14:textId="77777777" w:rsidR="00B525E3" w:rsidRPr="00B525E3" w:rsidRDefault="00B525E3" w:rsidP="00B525E3">
      <w:pPr>
        <w:spacing w:after="0" w:line="240" w:lineRule="auto"/>
        <w:rPr>
          <w:rFonts w:eastAsia="Times New Roman"/>
          <w:b/>
          <w:bCs/>
        </w:rPr>
      </w:pPr>
      <w:r w:rsidRPr="00B525E3">
        <w:rPr>
          <w:rFonts w:eastAsia="Times New Roman"/>
          <w:b/>
          <w:bCs/>
        </w:rPr>
        <w:t xml:space="preserve">Fiscally, all subawards under ADSD must submit monthly requests for reimbursement (RFR) which includes the amount of funds spent by category for the month, the year to date amount, and balance of funds along with a detailed transaction list to show monthly expenses. Subrecipients are reimbursed within 30 days of the approved RFR.  Subrecipients may request an advance of funds in their application.  Advance requests are evaluated on a case by case and approved by the DSE Grant Manager and the SILC Executive Director.  </w:t>
      </w:r>
    </w:p>
    <w:p w14:paraId="7E33BD1C" w14:textId="77777777" w:rsidR="00B525E3" w:rsidRPr="00B525E3" w:rsidRDefault="00B525E3" w:rsidP="00B525E3">
      <w:pPr>
        <w:spacing w:after="0" w:line="240" w:lineRule="auto"/>
        <w:rPr>
          <w:rFonts w:eastAsia="Times New Roman"/>
          <w:b/>
          <w:bCs/>
        </w:rPr>
      </w:pPr>
    </w:p>
    <w:p w14:paraId="21EACABE" w14:textId="77777777" w:rsidR="00B525E3" w:rsidRPr="00B525E3" w:rsidRDefault="00B525E3" w:rsidP="00B525E3">
      <w:pPr>
        <w:spacing w:after="0" w:line="240" w:lineRule="auto"/>
        <w:rPr>
          <w:rFonts w:eastAsia="Times New Roman"/>
          <w:b/>
          <w:bCs/>
        </w:rPr>
      </w:pPr>
      <w:r w:rsidRPr="00B525E3">
        <w:rPr>
          <w:rFonts w:eastAsia="Times New Roman"/>
          <w:b/>
          <w:bCs/>
        </w:rPr>
        <w:t xml:space="preserve">ADSD also provides support to SILC subrecipients in the RFR process through our Grant and Project Specialist (GPS) and Fiscal Auditor positions.  These teams within ADSD provide the day to day technical assistance to ensure all state and federal regulations are being followed.  The SILC Executive Director is the subject matter expert and provides programmatic technical assistance to the subrecipient in accordance with SILC priorities.   </w:t>
      </w:r>
    </w:p>
    <w:p w14:paraId="4770A055" w14:textId="77777777" w:rsidR="00B525E3" w:rsidRPr="00B525E3" w:rsidRDefault="00B525E3" w:rsidP="00B525E3">
      <w:pPr>
        <w:spacing w:after="0" w:line="240" w:lineRule="auto"/>
        <w:rPr>
          <w:rFonts w:eastAsia="Times New Roman"/>
          <w:b/>
          <w:bCs/>
        </w:rPr>
      </w:pPr>
    </w:p>
    <w:p w14:paraId="46C3B764" w14:textId="77777777" w:rsidR="00B525E3" w:rsidRPr="00B525E3" w:rsidRDefault="00B525E3" w:rsidP="00B525E3">
      <w:pPr>
        <w:spacing w:after="0" w:line="240" w:lineRule="auto"/>
        <w:rPr>
          <w:rFonts w:eastAsia="Times New Roman"/>
          <w:b/>
          <w:bCs/>
        </w:rPr>
      </w:pPr>
      <w:r w:rsidRPr="00B525E3">
        <w:rPr>
          <w:rFonts w:eastAsia="Times New Roman"/>
          <w:b/>
          <w:bCs/>
        </w:rPr>
        <w:t xml:space="preserve">Finally, the SILC Executive Director, the GPS, and Fiscal Auditor team will do a comprehensive onsite subrecipient monitoring of Part B subawards at least once in the first year of funding.  </w:t>
      </w:r>
    </w:p>
    <w:p w14:paraId="5D5F615A" w14:textId="77777777" w:rsidR="00B525E3" w:rsidRPr="00B525E3" w:rsidRDefault="00B525E3" w:rsidP="00B525E3">
      <w:pPr>
        <w:spacing w:after="0" w:line="240" w:lineRule="auto"/>
        <w:rPr>
          <w:rFonts w:eastAsia="Times New Roman"/>
          <w:b/>
          <w:bCs/>
        </w:rPr>
      </w:pPr>
    </w:p>
    <w:p w14:paraId="2F26945C" w14:textId="77777777" w:rsidR="00B525E3" w:rsidRPr="00B525E3" w:rsidRDefault="00B525E3" w:rsidP="00B525E3">
      <w:pPr>
        <w:spacing w:after="0" w:line="240" w:lineRule="auto"/>
        <w:rPr>
          <w:rFonts w:eastAsia="Times New Roman"/>
          <w:b/>
          <w:bCs/>
        </w:rPr>
      </w:pPr>
      <w:r w:rsidRPr="00B525E3">
        <w:rPr>
          <w:rFonts w:eastAsia="Times New Roman"/>
          <w:b/>
          <w:bCs/>
        </w:rPr>
        <w:t xml:space="preserve">Subawards made for continuing funds follows the same process, except for a solicitation of proposals.  Subrecipients must submit a new budget for each year of the project and may be required to submit a revised Project Narrative, if the SILC deems that necessary. Annual budgets and subaward documents will be due by July 15 in advance of the FFY.  </w:t>
      </w:r>
    </w:p>
    <w:p w14:paraId="76165F04" w14:textId="77777777" w:rsidR="00B525E3" w:rsidRPr="00B525E3" w:rsidRDefault="00B525E3" w:rsidP="00B525E3">
      <w:pPr>
        <w:spacing w:after="0" w:line="240" w:lineRule="auto"/>
        <w:rPr>
          <w:rFonts w:eastAsia="Times New Roman"/>
        </w:rPr>
      </w:pPr>
    </w:p>
    <w:p w14:paraId="5348153D" w14:textId="77777777" w:rsidR="00B525E3" w:rsidRPr="00B525E3" w:rsidRDefault="00B525E3" w:rsidP="00B525E3">
      <w:pPr>
        <w:spacing w:after="0" w:line="240" w:lineRule="auto"/>
        <w:rPr>
          <w:rFonts w:eastAsia="Times New Roman"/>
          <w:u w:val="single"/>
        </w:rPr>
      </w:pPr>
      <w:r w:rsidRPr="00B525E3">
        <w:rPr>
          <w:rFonts w:eastAsia="Times New Roman"/>
        </w:rPr>
        <w:t xml:space="preserve">4.3 </w:t>
      </w:r>
      <w:r w:rsidRPr="00B525E3">
        <w:rPr>
          <w:rFonts w:eastAsia="Times New Roman"/>
          <w:u w:val="single"/>
        </w:rPr>
        <w:t>Oversight Process for Part B Funds</w:t>
      </w:r>
    </w:p>
    <w:p w14:paraId="0F639782" w14:textId="77777777" w:rsidR="00B525E3" w:rsidRPr="00B525E3" w:rsidRDefault="00B525E3" w:rsidP="00B525E3">
      <w:pPr>
        <w:spacing w:after="0" w:line="240" w:lineRule="auto"/>
        <w:rPr>
          <w:rFonts w:eastAsia="Times New Roman"/>
        </w:rPr>
      </w:pPr>
      <w:r w:rsidRPr="00B525E3">
        <w:rPr>
          <w:rFonts w:eastAsia="Times New Roman"/>
        </w:rPr>
        <w:t>The oversight process to be followed by the DSE.</w:t>
      </w:r>
    </w:p>
    <w:p w14:paraId="7AB8219A" w14:textId="77777777" w:rsidR="00B525E3" w:rsidRPr="00B525E3" w:rsidRDefault="00B525E3" w:rsidP="00B525E3">
      <w:pPr>
        <w:spacing w:after="0" w:line="240" w:lineRule="auto"/>
        <w:rPr>
          <w:rFonts w:eastAsia="Times New Roman"/>
        </w:rPr>
      </w:pPr>
    </w:p>
    <w:p w14:paraId="04EE06D0" w14:textId="77777777" w:rsidR="00B525E3" w:rsidRPr="00B525E3" w:rsidRDefault="00B525E3" w:rsidP="00B525E3">
      <w:pPr>
        <w:spacing w:after="0" w:line="240" w:lineRule="auto"/>
        <w:rPr>
          <w:rFonts w:eastAsia="Times New Roman"/>
          <w:b/>
          <w:bCs/>
        </w:rPr>
      </w:pPr>
      <w:r w:rsidRPr="00B525E3">
        <w:rPr>
          <w:rFonts w:eastAsia="Times New Roman"/>
          <w:b/>
          <w:bCs/>
        </w:rPr>
        <w:t xml:space="preserve">As described in Sections 4.4 and 5.1, the SILC has accepted a DSE position to fulfill the SILC staff role of Executive Director.  Within the DSE structure, the designated DSE representative (Social Services Chief I) performs administrative supervisory functions </w:t>
      </w:r>
      <w:r w:rsidRPr="00B525E3">
        <w:rPr>
          <w:rFonts w:eastAsia="Times New Roman"/>
          <w:b/>
          <w:bCs/>
        </w:rPr>
        <w:lastRenderedPageBreak/>
        <w:t xml:space="preserve">limited to timesheets, leave requests, compliance with state training requirements, etc.  The SILC Chair is the Executive Director’s manager and has responsibility for directing her activities.  In the previous SPIL, the Executive Director was stationed within the DSE location and split duties 50% for the SILC and 50% for the DSE.  In this SPIL, the DSE has agreed to explore options with the SILC to dedicate this position 100% to the SILC </w:t>
      </w:r>
      <w:proofErr w:type="gramStart"/>
      <w:r w:rsidRPr="00B525E3">
        <w:rPr>
          <w:rFonts w:eastAsia="Times New Roman"/>
          <w:b/>
          <w:bCs/>
        </w:rPr>
        <w:t>in order to</w:t>
      </w:r>
      <w:proofErr w:type="gramEnd"/>
      <w:r w:rsidRPr="00B525E3">
        <w:rPr>
          <w:rFonts w:eastAsia="Times New Roman"/>
          <w:b/>
          <w:bCs/>
        </w:rPr>
        <w:t xml:space="preserve"> support autonomy and reduce potential for compromising the independence of the SILC.        </w:t>
      </w:r>
    </w:p>
    <w:p w14:paraId="3A880266" w14:textId="77777777" w:rsidR="00B525E3" w:rsidRPr="00B525E3" w:rsidRDefault="00B525E3" w:rsidP="00B525E3">
      <w:pPr>
        <w:spacing w:after="0" w:line="240" w:lineRule="auto"/>
        <w:rPr>
          <w:rFonts w:eastAsia="Times New Roman"/>
          <w:b/>
          <w:bCs/>
        </w:rPr>
      </w:pPr>
    </w:p>
    <w:p w14:paraId="0ED0DCAC" w14:textId="77777777" w:rsidR="00B525E3" w:rsidRPr="00B525E3" w:rsidRDefault="00B525E3" w:rsidP="00B525E3">
      <w:pPr>
        <w:spacing w:after="0" w:line="240" w:lineRule="auto"/>
        <w:rPr>
          <w:rFonts w:eastAsia="Times New Roman"/>
          <w:b/>
          <w:bCs/>
        </w:rPr>
      </w:pPr>
      <w:r w:rsidRPr="00B525E3">
        <w:rPr>
          <w:rFonts w:eastAsia="Times New Roman"/>
          <w:b/>
          <w:bCs/>
        </w:rPr>
        <w:t xml:space="preserve">The designated DSE Representative (Social Services Chief I) provides technical assistance to the SILC Executive Director as needed to ensure compliance with state and federal regulations. The SILC Executive Director works with the DSE representative as needed, to ensure the budget is accurate and reflects the match appropriated to the SILC and the DSE administrative expenses that are charged to the Part B funds.   </w:t>
      </w:r>
    </w:p>
    <w:p w14:paraId="7DAE6F3F" w14:textId="77777777" w:rsidR="00B525E3" w:rsidRPr="00B525E3" w:rsidRDefault="00B525E3" w:rsidP="00B525E3">
      <w:pPr>
        <w:spacing w:after="0" w:line="240" w:lineRule="auto"/>
        <w:rPr>
          <w:rFonts w:eastAsia="Times New Roman"/>
          <w:b/>
          <w:bCs/>
        </w:rPr>
      </w:pPr>
    </w:p>
    <w:p w14:paraId="27EED001" w14:textId="77777777" w:rsidR="00B525E3" w:rsidRPr="00B525E3" w:rsidRDefault="00B525E3" w:rsidP="00B525E3">
      <w:pPr>
        <w:spacing w:after="0" w:line="240" w:lineRule="auto"/>
        <w:rPr>
          <w:rFonts w:eastAsia="Times New Roman"/>
          <w:b/>
          <w:bCs/>
        </w:rPr>
      </w:pPr>
      <w:r w:rsidRPr="00B525E3">
        <w:rPr>
          <w:rFonts w:eastAsia="Times New Roman"/>
          <w:b/>
          <w:bCs/>
        </w:rPr>
        <w:t>Additionally, the DSE Representative provides a point of contact for community feedback on SILC activities. This allows the community to have continuous input into the oversight of the SILC.  Feedback is documented and discussed with the SILC Executive Director and SILC Chair.  Actions to be taken are considered by the full SILC.</w:t>
      </w:r>
    </w:p>
    <w:p w14:paraId="0FAE839E" w14:textId="77777777" w:rsidR="00B525E3" w:rsidRPr="00B525E3" w:rsidRDefault="00B525E3" w:rsidP="00B525E3">
      <w:pPr>
        <w:spacing w:after="0" w:line="240" w:lineRule="auto"/>
        <w:rPr>
          <w:rFonts w:eastAsia="Times New Roman"/>
          <w:b/>
          <w:bCs/>
        </w:rPr>
      </w:pPr>
    </w:p>
    <w:p w14:paraId="34FC024A" w14:textId="77777777" w:rsidR="00B525E3" w:rsidRPr="00B525E3" w:rsidRDefault="00B525E3" w:rsidP="00B525E3">
      <w:pPr>
        <w:spacing w:after="0" w:line="240" w:lineRule="auto"/>
        <w:rPr>
          <w:rFonts w:eastAsia="Times New Roman"/>
          <w:b/>
          <w:bCs/>
        </w:rPr>
      </w:pPr>
      <w:r w:rsidRPr="00B525E3">
        <w:rPr>
          <w:rFonts w:eastAsia="Times New Roman"/>
          <w:b/>
          <w:bCs/>
        </w:rPr>
        <w:t xml:space="preserve">Finally, the DSE is working with the SILC to allow for telecommuting options for the Executive Director, including a permanent workstation outside of the DSE location.  This will further lend to the SILC’s autonomy and reduce the potential for conflict of interest.  </w:t>
      </w:r>
    </w:p>
    <w:p w14:paraId="42F0AC12" w14:textId="77777777" w:rsidR="00B525E3" w:rsidRPr="00B525E3" w:rsidRDefault="00B525E3" w:rsidP="00B525E3">
      <w:pPr>
        <w:spacing w:after="0" w:line="240" w:lineRule="auto"/>
        <w:rPr>
          <w:rFonts w:eastAsia="Times New Roman"/>
        </w:rPr>
      </w:pPr>
    </w:p>
    <w:p w14:paraId="26060A8E" w14:textId="77777777" w:rsidR="00B525E3" w:rsidRPr="00B525E3" w:rsidRDefault="00B525E3" w:rsidP="00B525E3">
      <w:pPr>
        <w:spacing w:after="0" w:line="240" w:lineRule="auto"/>
        <w:rPr>
          <w:rFonts w:eastAsia="Times New Roman"/>
          <w:u w:val="single"/>
        </w:rPr>
      </w:pPr>
      <w:r w:rsidRPr="00B525E3">
        <w:rPr>
          <w:rFonts w:eastAsia="Times New Roman"/>
        </w:rPr>
        <w:t xml:space="preserve">4.4 </w:t>
      </w:r>
      <w:r w:rsidRPr="00B525E3">
        <w:rPr>
          <w:rFonts w:eastAsia="Times New Roman"/>
          <w:u w:val="single"/>
        </w:rPr>
        <w:t>Administration and Staffing</w:t>
      </w:r>
    </w:p>
    <w:p w14:paraId="50CF9F29" w14:textId="77777777" w:rsidR="00B525E3" w:rsidRPr="00B525E3" w:rsidRDefault="00B525E3" w:rsidP="00B525E3">
      <w:pPr>
        <w:spacing w:after="0" w:line="240" w:lineRule="auto"/>
        <w:rPr>
          <w:rFonts w:eastAsia="Times New Roman"/>
        </w:rPr>
      </w:pPr>
      <w:r w:rsidRPr="00B525E3">
        <w:rPr>
          <w:rFonts w:eastAsia="Times New Roman"/>
        </w:rPr>
        <w:t>Administrative and staffing support provided by the DSE.</w:t>
      </w:r>
    </w:p>
    <w:p w14:paraId="4819BCDD" w14:textId="77777777" w:rsidR="00B525E3" w:rsidRPr="00B525E3" w:rsidRDefault="00B525E3" w:rsidP="00B525E3">
      <w:pPr>
        <w:spacing w:after="0" w:line="240" w:lineRule="auto"/>
        <w:rPr>
          <w:rFonts w:eastAsia="Times New Roman"/>
        </w:rPr>
      </w:pPr>
    </w:p>
    <w:p w14:paraId="1E6F4361" w14:textId="77777777" w:rsidR="00B525E3" w:rsidRPr="00B525E3" w:rsidRDefault="00B525E3" w:rsidP="00B525E3">
      <w:pPr>
        <w:spacing w:after="0" w:line="240" w:lineRule="auto"/>
        <w:rPr>
          <w:rFonts w:eastAsia="Times New Roman"/>
          <w:b/>
          <w:bCs/>
        </w:rPr>
      </w:pPr>
      <w:r w:rsidRPr="00B525E3">
        <w:rPr>
          <w:rFonts w:eastAsia="Times New Roman"/>
          <w:b/>
          <w:bCs/>
        </w:rPr>
        <w:t xml:space="preserve">The Aging and Disability Services Division (ADSD) as the DSE, provides the following support to the SILC: </w:t>
      </w:r>
    </w:p>
    <w:p w14:paraId="2D789297" w14:textId="77777777" w:rsidR="00B525E3" w:rsidRPr="00B525E3" w:rsidRDefault="00B525E3" w:rsidP="00B525E3">
      <w:pPr>
        <w:spacing w:after="0" w:line="240" w:lineRule="auto"/>
        <w:rPr>
          <w:rFonts w:eastAsia="Times New Roman"/>
          <w:b/>
          <w:bCs/>
        </w:rPr>
      </w:pPr>
      <w:r w:rsidRPr="00B525E3">
        <w:rPr>
          <w:rFonts w:eastAsia="Times New Roman"/>
          <w:b/>
          <w:bCs/>
        </w:rPr>
        <w:t>•</w:t>
      </w:r>
      <w:r w:rsidRPr="00B525E3">
        <w:rPr>
          <w:rFonts w:eastAsia="Times New Roman"/>
          <w:b/>
          <w:bCs/>
        </w:rPr>
        <w:tab/>
        <w:t xml:space="preserve">Fiscal management – draws federal funds and prepares related reports, processes payments and reimbursements on behalf of the SILC in accordance with their budget, completes quarterly and annual SF-425 reports, provides required non-federal match and non-federal funds for any disallowed expenditures, and certifies annually all expenditures have been recorded appropriately in state accounting systems.  </w:t>
      </w:r>
    </w:p>
    <w:p w14:paraId="059C8719" w14:textId="77777777" w:rsidR="00B525E3" w:rsidRPr="00B525E3" w:rsidRDefault="00B525E3" w:rsidP="00B525E3">
      <w:pPr>
        <w:spacing w:after="0" w:line="240" w:lineRule="auto"/>
        <w:rPr>
          <w:rFonts w:eastAsia="Times New Roman"/>
          <w:b/>
          <w:bCs/>
        </w:rPr>
      </w:pPr>
      <w:r w:rsidRPr="00B525E3">
        <w:rPr>
          <w:rFonts w:eastAsia="Times New Roman"/>
          <w:b/>
          <w:bCs/>
        </w:rPr>
        <w:t>•</w:t>
      </w:r>
      <w:r w:rsidRPr="00B525E3">
        <w:rPr>
          <w:rFonts w:eastAsia="Times New Roman"/>
          <w:b/>
          <w:bCs/>
        </w:rPr>
        <w:tab/>
        <w:t xml:space="preserve">Meeting support - provides administrative assistance to the SILC for the purposes of organizing and conducting public meetings in accordance with Nevada Open Meeting Laws.  </w:t>
      </w:r>
    </w:p>
    <w:p w14:paraId="60F76E32" w14:textId="77777777" w:rsidR="00B525E3" w:rsidRPr="00B525E3" w:rsidRDefault="00B525E3" w:rsidP="00B525E3">
      <w:pPr>
        <w:spacing w:after="0" w:line="240" w:lineRule="auto"/>
        <w:rPr>
          <w:rFonts w:eastAsia="Times New Roman"/>
          <w:b/>
          <w:bCs/>
        </w:rPr>
      </w:pPr>
      <w:r w:rsidRPr="00B525E3">
        <w:rPr>
          <w:rFonts w:eastAsia="Times New Roman"/>
          <w:b/>
          <w:bCs/>
        </w:rPr>
        <w:t>•</w:t>
      </w:r>
      <w:r w:rsidRPr="00B525E3">
        <w:rPr>
          <w:rFonts w:eastAsia="Times New Roman"/>
          <w:b/>
          <w:bCs/>
        </w:rPr>
        <w:tab/>
        <w:t xml:space="preserve">Administrative Support - supports the SILC in the development of the SPIL as necessary, provides technical assistance to develop an annual budget in accordance with the SPIL and Resource Plan, works with the SILC to establish and ensure autonomy, and carries out other duties as necessary to ensure compliance with federal and state requirements.  </w:t>
      </w:r>
    </w:p>
    <w:p w14:paraId="0F4B6323" w14:textId="77777777" w:rsidR="00B525E3" w:rsidRPr="00B525E3" w:rsidRDefault="00B525E3" w:rsidP="00B525E3">
      <w:pPr>
        <w:spacing w:after="0" w:line="240" w:lineRule="auto"/>
        <w:rPr>
          <w:rFonts w:eastAsia="Times New Roman"/>
          <w:b/>
          <w:u w:val="single"/>
        </w:rPr>
      </w:pPr>
    </w:p>
    <w:p w14:paraId="5A26E990" w14:textId="77777777" w:rsidR="00B525E3" w:rsidRPr="00B525E3" w:rsidRDefault="00B525E3" w:rsidP="00B525E3">
      <w:pPr>
        <w:spacing w:after="0" w:line="240" w:lineRule="auto"/>
        <w:rPr>
          <w:rFonts w:eastAsia="Times New Roman"/>
          <w:u w:val="single"/>
        </w:rPr>
      </w:pPr>
      <w:r w:rsidRPr="00B525E3">
        <w:rPr>
          <w:rFonts w:eastAsia="Times New Roman"/>
        </w:rPr>
        <w:t xml:space="preserve">4.5 </w:t>
      </w:r>
      <w:r w:rsidRPr="00B525E3">
        <w:rPr>
          <w:rFonts w:eastAsia="Times New Roman"/>
          <w:u w:val="single"/>
        </w:rPr>
        <w:t>State Imposed Requirements</w:t>
      </w:r>
    </w:p>
    <w:p w14:paraId="21DB2DD4" w14:textId="77777777" w:rsidR="00B525E3" w:rsidRPr="00B525E3" w:rsidRDefault="00B525E3" w:rsidP="00B525E3">
      <w:pPr>
        <w:spacing w:after="0" w:line="240" w:lineRule="auto"/>
        <w:rPr>
          <w:rFonts w:eastAsia="Times New Roman"/>
        </w:rPr>
      </w:pPr>
      <w:r w:rsidRPr="00B525E3">
        <w:rPr>
          <w:rFonts w:eastAsia="Times New Roman"/>
        </w:rPr>
        <w:t xml:space="preserve">State-imposed requirements contained in the provisions of this SPIL including: </w:t>
      </w:r>
      <w:r w:rsidRPr="00B525E3">
        <w:rPr>
          <w:rFonts w:eastAsia="Times New Roman"/>
          <w:i/>
          <w:u w:val="single"/>
        </w:rPr>
        <w:t>(45 CFR 1329.17(g))</w:t>
      </w:r>
    </w:p>
    <w:p w14:paraId="7079E2CC" w14:textId="77777777" w:rsidR="00B525E3" w:rsidRPr="00B525E3" w:rsidRDefault="00B525E3" w:rsidP="00B525E3">
      <w:pPr>
        <w:numPr>
          <w:ilvl w:val="0"/>
          <w:numId w:val="3"/>
        </w:numPr>
        <w:spacing w:after="0" w:line="240" w:lineRule="auto"/>
        <w:rPr>
          <w:rFonts w:eastAsia="Times New Roman"/>
        </w:rPr>
      </w:pPr>
      <w:r w:rsidRPr="00B525E3">
        <w:rPr>
          <w:rFonts w:eastAsia="Times New Roman"/>
        </w:rPr>
        <w:lastRenderedPageBreak/>
        <w:t xml:space="preserve">State law, regulation, rule, or policy relating to the DSE’s administration or operation of IL programs </w:t>
      </w:r>
    </w:p>
    <w:p w14:paraId="0EFEA293" w14:textId="77777777" w:rsidR="00B525E3" w:rsidRPr="00B525E3" w:rsidRDefault="00B525E3" w:rsidP="00B525E3">
      <w:pPr>
        <w:numPr>
          <w:ilvl w:val="0"/>
          <w:numId w:val="3"/>
        </w:numPr>
        <w:spacing w:after="0" w:line="240" w:lineRule="auto"/>
        <w:rPr>
          <w:rFonts w:eastAsia="Times New Roman"/>
        </w:rPr>
      </w:pPr>
      <w:r w:rsidRPr="00B525E3">
        <w:rPr>
          <w:rFonts w:eastAsia="Times New Roman"/>
        </w:rPr>
        <w:t>Rule or policy implementing any Federal law, regulation, or guideline that is beyond what would be required to comply with 45 CFR 1329</w:t>
      </w:r>
    </w:p>
    <w:p w14:paraId="59AF9B9F" w14:textId="77777777" w:rsidR="00B525E3" w:rsidRPr="00B525E3" w:rsidRDefault="00B525E3" w:rsidP="00B525E3">
      <w:pPr>
        <w:numPr>
          <w:ilvl w:val="0"/>
          <w:numId w:val="3"/>
        </w:numPr>
        <w:spacing w:after="0" w:line="240" w:lineRule="auto"/>
        <w:rPr>
          <w:rFonts w:eastAsia="Times New Roman"/>
        </w:rPr>
      </w:pPr>
      <w:r w:rsidRPr="00B525E3">
        <w:rPr>
          <w:rFonts w:eastAsia="Times New Roman"/>
          <w:u w:val="single"/>
        </w:rPr>
        <w:t>That limits, expands, or alters requirements for the SPIL</w:t>
      </w:r>
    </w:p>
    <w:p w14:paraId="40F201C5" w14:textId="77777777" w:rsidR="00B525E3" w:rsidRPr="00B525E3" w:rsidRDefault="00B525E3" w:rsidP="00B525E3">
      <w:pPr>
        <w:spacing w:after="0" w:line="240" w:lineRule="auto"/>
        <w:rPr>
          <w:rFonts w:eastAsia="Times New Roman"/>
          <w:b/>
          <w:bCs/>
          <w:i/>
        </w:rPr>
      </w:pPr>
      <w:r w:rsidRPr="00B525E3">
        <w:rPr>
          <w:rFonts w:eastAsia="Times New Roman"/>
          <w:b/>
          <w:bCs/>
          <w:i/>
        </w:rPr>
        <w:t>Not Applicable</w:t>
      </w:r>
    </w:p>
    <w:p w14:paraId="1F3AC8B2" w14:textId="77777777" w:rsidR="00B525E3" w:rsidRPr="00B525E3" w:rsidRDefault="00B525E3" w:rsidP="00B525E3">
      <w:pPr>
        <w:spacing w:after="0" w:line="240" w:lineRule="auto"/>
        <w:rPr>
          <w:rFonts w:eastAsia="Times New Roman"/>
          <w:i/>
        </w:rPr>
      </w:pPr>
    </w:p>
    <w:p w14:paraId="2D321E3F" w14:textId="77777777" w:rsidR="00B525E3" w:rsidRPr="00B525E3" w:rsidRDefault="00B525E3" w:rsidP="00B525E3">
      <w:pPr>
        <w:spacing w:after="0" w:line="240" w:lineRule="auto"/>
        <w:rPr>
          <w:rFonts w:eastAsia="Times New Roman"/>
          <w:u w:val="single"/>
        </w:rPr>
      </w:pPr>
      <w:r w:rsidRPr="00B525E3">
        <w:rPr>
          <w:rFonts w:eastAsia="Times New Roman"/>
        </w:rPr>
        <w:t xml:space="preserve">4.6 </w:t>
      </w:r>
      <w:r w:rsidRPr="00B525E3">
        <w:rPr>
          <w:rFonts w:eastAsia="Times New Roman"/>
          <w:u w:val="single"/>
        </w:rPr>
        <w:t>722 vs. 723 State</w:t>
      </w:r>
    </w:p>
    <w:p w14:paraId="76BF1899" w14:textId="77777777" w:rsidR="00B525E3" w:rsidRPr="00B525E3" w:rsidRDefault="00B525E3" w:rsidP="00B525E3">
      <w:pPr>
        <w:spacing w:after="0" w:line="240" w:lineRule="auto"/>
        <w:rPr>
          <w:rFonts w:eastAsia="Times New Roman"/>
        </w:rPr>
      </w:pPr>
    </w:p>
    <w:p w14:paraId="1C1F8AE3" w14:textId="77777777" w:rsidR="00B525E3" w:rsidRPr="00B525E3" w:rsidRDefault="00B525E3" w:rsidP="00B525E3">
      <w:pPr>
        <w:spacing w:after="0" w:line="240" w:lineRule="auto"/>
        <w:rPr>
          <w:rFonts w:eastAsia="Times New Roman"/>
          <w:i/>
        </w:rPr>
      </w:pPr>
      <w:r w:rsidRPr="00B525E3">
        <w:rPr>
          <w:rFonts w:eastAsia="Times New Roman"/>
        </w:rPr>
        <w:t xml:space="preserve">Check one:  </w:t>
      </w:r>
    </w:p>
    <w:p w14:paraId="011FF020" w14:textId="77777777" w:rsidR="00B525E3" w:rsidRPr="00B525E3" w:rsidRDefault="00B525E3" w:rsidP="00B525E3">
      <w:pPr>
        <w:spacing w:after="0" w:line="240" w:lineRule="auto"/>
        <w:rPr>
          <w:rFonts w:eastAsia="Times New Roman"/>
        </w:rPr>
      </w:pPr>
      <w:r w:rsidRPr="00B525E3">
        <w:rPr>
          <w:rFonts w:eastAsia="Times New Roman"/>
          <w:u w:val="single"/>
        </w:rPr>
        <w:t xml:space="preserve">__X__  </w:t>
      </w:r>
      <w:r w:rsidRPr="00B525E3">
        <w:rPr>
          <w:rFonts w:eastAsia="Times New Roman"/>
        </w:rPr>
        <w:t xml:space="preserve"> 722 (if checked, will move to Section 5)</w:t>
      </w:r>
    </w:p>
    <w:p w14:paraId="414B9DF1" w14:textId="77777777" w:rsidR="00B525E3" w:rsidRPr="00B525E3" w:rsidRDefault="00B525E3" w:rsidP="00B525E3">
      <w:pPr>
        <w:spacing w:after="0" w:line="240" w:lineRule="auto"/>
        <w:rPr>
          <w:rFonts w:eastAsia="Times New Roman"/>
        </w:rPr>
      </w:pPr>
      <w:r w:rsidRPr="00B525E3">
        <w:rPr>
          <w:rFonts w:eastAsia="Times New Roman"/>
          <w:u w:val="single"/>
        </w:rPr>
        <w:tab/>
      </w:r>
      <w:r w:rsidRPr="00B525E3">
        <w:rPr>
          <w:rFonts w:eastAsia="Times New Roman"/>
        </w:rPr>
        <w:t xml:space="preserve"> 723 (if checked, will move to Section 4.7)</w:t>
      </w:r>
    </w:p>
    <w:p w14:paraId="0CF707BD" w14:textId="77777777" w:rsidR="00B525E3" w:rsidRPr="00B525E3" w:rsidRDefault="00B525E3" w:rsidP="00B525E3">
      <w:pPr>
        <w:spacing w:after="0" w:line="240" w:lineRule="auto"/>
        <w:rPr>
          <w:rFonts w:eastAsia="Times New Roman"/>
        </w:rPr>
      </w:pPr>
    </w:p>
    <w:p w14:paraId="7BF08CC9" w14:textId="77777777" w:rsidR="00B525E3" w:rsidRPr="00B525E3" w:rsidRDefault="00B525E3" w:rsidP="00B525E3">
      <w:pPr>
        <w:spacing w:after="0" w:line="240" w:lineRule="auto"/>
        <w:rPr>
          <w:rFonts w:eastAsia="Times New Roman"/>
          <w:u w:val="single"/>
        </w:rPr>
      </w:pPr>
      <w:r w:rsidRPr="00B525E3">
        <w:rPr>
          <w:rFonts w:eastAsia="Times New Roman"/>
        </w:rPr>
        <w:t xml:space="preserve">4.7 </w:t>
      </w:r>
      <w:r w:rsidRPr="00B525E3">
        <w:rPr>
          <w:rFonts w:eastAsia="Times New Roman"/>
          <w:u w:val="single"/>
        </w:rPr>
        <w:t>723 States</w:t>
      </w:r>
    </w:p>
    <w:p w14:paraId="565604E3" w14:textId="77777777" w:rsidR="00B525E3" w:rsidRPr="00B525E3" w:rsidRDefault="00B525E3" w:rsidP="00B525E3">
      <w:pPr>
        <w:spacing w:after="0" w:line="240" w:lineRule="auto"/>
        <w:rPr>
          <w:rFonts w:eastAsia="Times New Roman"/>
        </w:rPr>
      </w:pPr>
      <w:r w:rsidRPr="00B525E3">
        <w:rPr>
          <w:rFonts w:eastAsia="Times New Roman"/>
        </w:rPr>
        <w:t>Order of priorities for allocating funds amounts to Centers, agreed upon by the SILC and Centers, and any differences from 45 CFR 1329.21 &amp; 1329.22.</w:t>
      </w:r>
    </w:p>
    <w:p w14:paraId="3D065AB2" w14:textId="77777777" w:rsidR="00B525E3" w:rsidRPr="00B525E3" w:rsidRDefault="00B525E3" w:rsidP="00B525E3">
      <w:pPr>
        <w:spacing w:after="0" w:line="240" w:lineRule="auto"/>
        <w:rPr>
          <w:rFonts w:eastAsia="Times New Roman"/>
        </w:rPr>
      </w:pPr>
    </w:p>
    <w:p w14:paraId="37D23D86" w14:textId="77777777" w:rsidR="00B525E3" w:rsidRPr="00B525E3" w:rsidRDefault="00B525E3" w:rsidP="00B525E3">
      <w:pPr>
        <w:spacing w:after="0" w:line="240" w:lineRule="auto"/>
        <w:rPr>
          <w:rFonts w:eastAsia="Times New Roman"/>
        </w:rPr>
      </w:pPr>
      <w:r w:rsidRPr="00B525E3">
        <w:rPr>
          <w:rFonts w:eastAsia="Times New Roman"/>
        </w:rPr>
        <w:t>How state policies, practices, and procedures governing the awarding of grants to Centers and oversight of the Centers are consistent with 45 CFR 1329.5, 1329.6, &amp; 1329.22.</w:t>
      </w:r>
    </w:p>
    <w:p w14:paraId="178F15E0"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6746DDD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b/>
          <w:bCs/>
          <w:szCs w:val="20"/>
        </w:rPr>
        <w:t xml:space="preserve">Section 5: Statewide Independent Living Council (SILC) </w:t>
      </w:r>
    </w:p>
    <w:p w14:paraId="24B91BB5"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6C68B4BC"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r w:rsidRPr="00B525E3">
        <w:rPr>
          <w:rFonts w:eastAsia="Times New Roman"/>
          <w:szCs w:val="20"/>
        </w:rPr>
        <w:t xml:space="preserve">5.1 </w:t>
      </w:r>
      <w:r w:rsidRPr="00B525E3">
        <w:rPr>
          <w:rFonts w:eastAsia="Times New Roman"/>
          <w:szCs w:val="20"/>
          <w:u w:val="single"/>
        </w:rPr>
        <w:t>Establishment of SILC</w:t>
      </w:r>
    </w:p>
    <w:p w14:paraId="07EA832A" w14:textId="77777777" w:rsidR="00B525E3" w:rsidRPr="00B525E3" w:rsidRDefault="00B525E3" w:rsidP="00B525E3">
      <w:pPr>
        <w:spacing w:after="0" w:line="240" w:lineRule="auto"/>
        <w:rPr>
          <w:rFonts w:eastAsia="Times New Roman"/>
        </w:rPr>
      </w:pPr>
      <w:r w:rsidRPr="00B525E3">
        <w:rPr>
          <w:rFonts w:eastAsia="Times New Roman"/>
        </w:rPr>
        <w:t>How the SILC is established and SILC autonomy is assured.</w:t>
      </w:r>
    </w:p>
    <w:p w14:paraId="4AB6A744" w14:textId="77777777" w:rsidR="00B525E3" w:rsidRPr="00B525E3" w:rsidRDefault="00B525E3" w:rsidP="00B525E3">
      <w:pPr>
        <w:spacing w:after="0" w:line="240" w:lineRule="auto"/>
        <w:rPr>
          <w:rFonts w:eastAsia="Times New Roman"/>
        </w:rPr>
      </w:pPr>
    </w:p>
    <w:p w14:paraId="5C3BC0B4" w14:textId="77777777" w:rsidR="00B525E3" w:rsidRPr="00B525E3" w:rsidRDefault="00B525E3" w:rsidP="00B525E3">
      <w:pPr>
        <w:spacing w:after="0" w:line="240" w:lineRule="auto"/>
        <w:rPr>
          <w:rFonts w:eastAsia="Times New Roman"/>
          <w:b/>
          <w:bCs/>
        </w:rPr>
      </w:pPr>
      <w:r w:rsidRPr="00B525E3">
        <w:rPr>
          <w:rFonts w:eastAsia="Times New Roman"/>
          <w:b/>
          <w:bCs/>
        </w:rPr>
        <w:t>The Nevada SILC is established through Executive Order 2017-12 signed by Governor Sandoval September 5, 2017. The Order establishes the SILC as a council that may be incorporated as a private, non-profit entity, but not as an entity within a State agency. Currently, the SILC is not established as a non-profit; so, Aging and Disability Services Division, the current DSE, under the Nevada Department of Health and Human Services distributes the SILC’s Part B federal grant, working closely with the SILC to ensure an expedient process. Members are Governor-appointed by SILC endorsement and per the new SILC indicators and assurances (est. 2017) the DSE formally agrees to the SILC’s autonomy by signing this document.</w:t>
      </w:r>
    </w:p>
    <w:p w14:paraId="7B5CB3E5" w14:textId="77777777" w:rsidR="00B525E3" w:rsidRPr="00B525E3" w:rsidRDefault="00B525E3" w:rsidP="00B525E3">
      <w:pPr>
        <w:spacing w:after="0" w:line="240" w:lineRule="auto"/>
        <w:rPr>
          <w:rFonts w:eastAsia="Times New Roman"/>
        </w:rPr>
      </w:pPr>
    </w:p>
    <w:p w14:paraId="2E6E57B9" w14:textId="77777777" w:rsidR="00B525E3" w:rsidRPr="00B525E3" w:rsidRDefault="00B525E3" w:rsidP="00B525E3">
      <w:pPr>
        <w:spacing w:after="0" w:line="240" w:lineRule="auto"/>
        <w:rPr>
          <w:rFonts w:eastAsia="Times New Roman"/>
          <w:sz w:val="20"/>
        </w:rPr>
      </w:pPr>
    </w:p>
    <w:p w14:paraId="5A280DAD"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4DA18BE6"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r w:rsidRPr="00B525E3">
        <w:rPr>
          <w:rFonts w:eastAsia="Times New Roman"/>
          <w:szCs w:val="20"/>
        </w:rPr>
        <w:t xml:space="preserve">5.2 </w:t>
      </w:r>
      <w:r w:rsidRPr="00B525E3">
        <w:rPr>
          <w:rFonts w:eastAsia="Times New Roman"/>
          <w:szCs w:val="20"/>
          <w:u w:val="single"/>
        </w:rPr>
        <w:t>SILC Resource plan</w:t>
      </w:r>
    </w:p>
    <w:p w14:paraId="4980DF87" w14:textId="77777777" w:rsidR="00B525E3" w:rsidRPr="00B525E3" w:rsidRDefault="00B525E3" w:rsidP="00B525E3">
      <w:pPr>
        <w:spacing w:after="0" w:line="240" w:lineRule="auto"/>
        <w:rPr>
          <w:rFonts w:eastAsia="Times New Roman"/>
          <w:i/>
        </w:rPr>
      </w:pPr>
      <w:r w:rsidRPr="00B525E3">
        <w:rPr>
          <w:rFonts w:eastAsia="Times New Roman"/>
        </w:rPr>
        <w:t xml:space="preserve">Resources (including necessary and sufficient funding, staff/administrative support, and in-kind), by funding source and amount, for SILC to fulfill all duties and authorities. </w:t>
      </w:r>
    </w:p>
    <w:p w14:paraId="700C2A3D" w14:textId="77777777" w:rsidR="00B525E3" w:rsidRPr="00B525E3" w:rsidRDefault="00B525E3" w:rsidP="00B525E3">
      <w:pPr>
        <w:spacing w:after="0" w:line="240" w:lineRule="auto"/>
        <w:rPr>
          <w:rFonts w:eastAsia="Times New Roman"/>
        </w:rPr>
      </w:pPr>
    </w:p>
    <w:p w14:paraId="1DBD4B17" w14:textId="77777777" w:rsidR="00B525E3" w:rsidRPr="00B525E3" w:rsidRDefault="00B525E3" w:rsidP="00B525E3">
      <w:pPr>
        <w:spacing w:after="0" w:line="240" w:lineRule="auto"/>
        <w:rPr>
          <w:rFonts w:eastAsia="Times New Roman"/>
          <w:b/>
          <w:bCs/>
        </w:rPr>
      </w:pPr>
      <w:r w:rsidRPr="00B525E3">
        <w:rPr>
          <w:rFonts w:eastAsia="Times New Roman"/>
          <w:b/>
          <w:bCs/>
        </w:rPr>
        <w:t xml:space="preserve">The SILC’s resources will support the daily needs of the Council for personnel, operating expenses, travel and administrative fees. The total resources used each year, $101,615.10, will be used to support personnel, operating, travel and administrative costs. Additional DSE match funds will be used to supplement staff salaries once approval is completed by the SILC and DSE, as needed to cover merit increases and benefits according to State </w:t>
      </w:r>
      <w:r w:rsidRPr="00B525E3">
        <w:rPr>
          <w:rFonts w:eastAsia="Times New Roman"/>
          <w:b/>
          <w:bCs/>
        </w:rPr>
        <w:lastRenderedPageBreak/>
        <w:t>position classifications. Prior to the approval of the shift in match funds to be included in the SILC’s resource budget, the DSE will provide the match within the State’s Independent Living Program as they have done so over the last 4 years.</w:t>
      </w:r>
    </w:p>
    <w:p w14:paraId="01F67E9C" w14:textId="77777777" w:rsidR="00B525E3" w:rsidRPr="00B525E3" w:rsidRDefault="00B525E3" w:rsidP="00B525E3">
      <w:pPr>
        <w:spacing w:after="0" w:line="240" w:lineRule="auto"/>
        <w:rPr>
          <w:rFonts w:eastAsia="Times New Roman"/>
        </w:rPr>
      </w:pPr>
    </w:p>
    <w:p w14:paraId="6863E48F" w14:textId="77777777" w:rsidR="00B525E3" w:rsidRPr="00B525E3" w:rsidRDefault="00B525E3" w:rsidP="00B525E3">
      <w:pPr>
        <w:spacing w:after="0" w:line="240" w:lineRule="auto"/>
        <w:rPr>
          <w:rFonts w:eastAsia="Times New Roman"/>
        </w:rPr>
      </w:pPr>
      <w:r w:rsidRPr="00B525E3">
        <w:rPr>
          <w:rFonts w:eastAsia="Times New Roman"/>
        </w:rPr>
        <w:t>Process used to develop the Resource Plan.</w:t>
      </w:r>
    </w:p>
    <w:p w14:paraId="5B444380" w14:textId="77777777" w:rsidR="00B525E3" w:rsidRPr="00B525E3" w:rsidRDefault="00B525E3" w:rsidP="00B525E3">
      <w:pPr>
        <w:spacing w:after="0" w:line="240" w:lineRule="auto"/>
        <w:rPr>
          <w:rFonts w:eastAsia="Times New Roman"/>
        </w:rPr>
      </w:pPr>
    </w:p>
    <w:p w14:paraId="64DE7883" w14:textId="77777777" w:rsidR="00B525E3" w:rsidRPr="00B525E3" w:rsidRDefault="00B525E3" w:rsidP="00B525E3">
      <w:pPr>
        <w:spacing w:after="0" w:line="240" w:lineRule="auto"/>
        <w:rPr>
          <w:rFonts w:eastAsia="Times New Roman"/>
          <w:b/>
          <w:bCs/>
        </w:rPr>
      </w:pPr>
      <w:r w:rsidRPr="00B525E3">
        <w:rPr>
          <w:rFonts w:eastAsia="Times New Roman"/>
          <w:b/>
          <w:bCs/>
        </w:rPr>
        <w:t>Cost estimates were established by analyzing the previous three years’ worth of resource spending along with the estimated known changes in office rent, salaries for staff, travel and operating expenses related to the new objectives. This funding is automatically drawn down through internal State processes and reported to the SILC quarterly. Travel is reimbursed by submitting a State reimbursement request and any relevant receipts through a travel clerk. Council members may request a travel advance instead of reimbursement, provided they refund the State any excess funds within 30 days of returning from the trip.</w:t>
      </w:r>
    </w:p>
    <w:p w14:paraId="45C232D3" w14:textId="77777777" w:rsidR="00B525E3" w:rsidRPr="00B525E3" w:rsidRDefault="00B525E3" w:rsidP="00B525E3">
      <w:pPr>
        <w:spacing w:after="0" w:line="240" w:lineRule="auto"/>
        <w:rPr>
          <w:rFonts w:eastAsia="Times New Roman"/>
        </w:rPr>
      </w:pPr>
    </w:p>
    <w:p w14:paraId="46249E72" w14:textId="77777777" w:rsidR="00B525E3" w:rsidRPr="00B525E3" w:rsidRDefault="00B525E3" w:rsidP="00B525E3">
      <w:pPr>
        <w:spacing w:after="0" w:line="240" w:lineRule="auto"/>
        <w:rPr>
          <w:rFonts w:eastAsia="Times New Roman"/>
        </w:rPr>
      </w:pPr>
      <w:r w:rsidRPr="00B525E3">
        <w:rPr>
          <w:rFonts w:eastAsia="Times New Roman"/>
        </w:rPr>
        <w:t>Process for disbursement of funds to facilitate effective operations of SILC.</w:t>
      </w:r>
    </w:p>
    <w:p w14:paraId="05DF546F" w14:textId="77777777" w:rsidR="00B525E3" w:rsidRPr="00B525E3" w:rsidRDefault="00B525E3" w:rsidP="00B525E3">
      <w:pPr>
        <w:spacing w:after="0" w:line="240" w:lineRule="auto"/>
        <w:rPr>
          <w:rFonts w:eastAsia="Times New Roman"/>
        </w:rPr>
      </w:pPr>
    </w:p>
    <w:p w14:paraId="63B6D1B5" w14:textId="77777777" w:rsidR="00B525E3" w:rsidRPr="00B525E3" w:rsidRDefault="00B525E3" w:rsidP="00B525E3">
      <w:pPr>
        <w:spacing w:after="0" w:line="240" w:lineRule="auto"/>
        <w:rPr>
          <w:rFonts w:eastAsia="Times New Roman"/>
          <w:b/>
          <w:bCs/>
        </w:rPr>
      </w:pPr>
      <w:r w:rsidRPr="00B525E3">
        <w:rPr>
          <w:rFonts w:eastAsia="Times New Roman"/>
          <w:b/>
          <w:bCs/>
        </w:rPr>
        <w:t>The SILC follows all State fiscal process for reimbursements and advances according to Aging and Disability Services Division policies. These policies include timely payments in compliance with the new DSE Assurances.</w:t>
      </w:r>
    </w:p>
    <w:p w14:paraId="7797ED1C" w14:textId="77777777" w:rsidR="00B525E3" w:rsidRPr="00B525E3" w:rsidRDefault="00B525E3" w:rsidP="00B525E3">
      <w:pPr>
        <w:spacing w:after="0" w:line="240" w:lineRule="auto"/>
        <w:rPr>
          <w:rFonts w:eastAsia="Times New Roman"/>
        </w:rPr>
      </w:pPr>
    </w:p>
    <w:p w14:paraId="1A703BA4" w14:textId="77777777" w:rsidR="00B525E3" w:rsidRPr="00B525E3" w:rsidRDefault="00B525E3" w:rsidP="00B525E3">
      <w:pPr>
        <w:spacing w:after="0" w:line="240" w:lineRule="auto"/>
        <w:rPr>
          <w:rFonts w:eastAsia="Times New Roman"/>
        </w:rPr>
      </w:pPr>
      <w:r w:rsidRPr="00B525E3">
        <w:rPr>
          <w:rFonts w:eastAsia="Times New Roman"/>
        </w:rPr>
        <w:t>Justification if more than 30% of the Part B appropriation is to be used for the SILC Resource Plan.</w:t>
      </w:r>
    </w:p>
    <w:p w14:paraId="5EACCEC7" w14:textId="77777777" w:rsidR="00B525E3" w:rsidRPr="00B525E3" w:rsidRDefault="00B525E3" w:rsidP="00B525E3">
      <w:pPr>
        <w:spacing w:after="0" w:line="240" w:lineRule="auto"/>
        <w:rPr>
          <w:rFonts w:eastAsia="Times New Roman"/>
        </w:rPr>
      </w:pPr>
    </w:p>
    <w:p w14:paraId="26859E15" w14:textId="77777777" w:rsidR="00B525E3" w:rsidRPr="00B525E3" w:rsidRDefault="00B525E3" w:rsidP="00B525E3">
      <w:pPr>
        <w:spacing w:after="0" w:line="240" w:lineRule="auto"/>
        <w:rPr>
          <w:rFonts w:eastAsia="Times New Roman"/>
          <w:b/>
          <w:bCs/>
        </w:rPr>
      </w:pPr>
      <w:r w:rsidRPr="00B525E3">
        <w:rPr>
          <w:rFonts w:eastAsia="Times New Roman"/>
          <w:b/>
          <w:bCs/>
        </w:rPr>
        <w:t>Not Applicable.</w:t>
      </w:r>
    </w:p>
    <w:p w14:paraId="6F0E53C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13B11CCA" w14:textId="77777777" w:rsidR="00B525E3" w:rsidRPr="00B525E3" w:rsidRDefault="00B525E3" w:rsidP="00B525E3">
      <w:pPr>
        <w:spacing w:after="0" w:line="240" w:lineRule="auto"/>
        <w:rPr>
          <w:rFonts w:eastAsia="Times New Roman"/>
        </w:rPr>
      </w:pPr>
      <w:r w:rsidRPr="00B525E3">
        <w:rPr>
          <w:rFonts w:eastAsia="Times New Roman"/>
        </w:rPr>
        <w:t xml:space="preserve">5.3 </w:t>
      </w:r>
      <w:r w:rsidRPr="00B525E3">
        <w:rPr>
          <w:rFonts w:eastAsia="Times New Roman"/>
          <w:u w:val="single"/>
        </w:rPr>
        <w:t>Maintenance of SILC</w:t>
      </w:r>
    </w:p>
    <w:p w14:paraId="0CAA320D" w14:textId="77777777" w:rsidR="00B525E3" w:rsidRPr="00B525E3" w:rsidRDefault="00B525E3" w:rsidP="00B525E3">
      <w:pPr>
        <w:spacing w:after="0" w:line="240" w:lineRule="auto"/>
        <w:rPr>
          <w:rFonts w:eastAsia="Times New Roman"/>
        </w:rPr>
      </w:pPr>
      <w:r w:rsidRPr="00B525E3">
        <w:rPr>
          <w:rFonts w:eastAsia="Times New Roman"/>
        </w:rPr>
        <w:t>How State will maintain SILC over the course of the SPIL.</w:t>
      </w:r>
    </w:p>
    <w:p w14:paraId="784EC6D4" w14:textId="77777777" w:rsidR="00B525E3" w:rsidRPr="00B525E3" w:rsidRDefault="00B525E3" w:rsidP="00B525E3">
      <w:pPr>
        <w:spacing w:after="0" w:line="240" w:lineRule="auto"/>
        <w:rPr>
          <w:rFonts w:eastAsia="Times New Roman"/>
        </w:rPr>
      </w:pPr>
    </w:p>
    <w:p w14:paraId="012EB65E" w14:textId="77777777" w:rsidR="00B525E3" w:rsidRPr="00B525E3" w:rsidRDefault="00B525E3" w:rsidP="00B525E3">
      <w:pPr>
        <w:spacing w:after="0" w:line="240" w:lineRule="auto"/>
        <w:rPr>
          <w:rFonts w:eastAsia="Times New Roman"/>
          <w:b/>
          <w:bCs/>
          <w:iCs/>
        </w:rPr>
      </w:pPr>
      <w:r w:rsidRPr="00B525E3">
        <w:rPr>
          <w:rFonts w:eastAsia="Times New Roman"/>
          <w:b/>
          <w:bCs/>
          <w:iCs/>
        </w:rPr>
        <w:t>The SILC has an established onboarding process that includes attending at least one meeting prior to applying for and being endorsed by the Council for appointment by the Governor’s Office. The SILC Executive Director and the DSE Representative work together collaboratively to ensure communication with the Governor’s Office is maintained and appointments as well as resignations or removals are timely and appropriate. The application for appointment is available online and assistance is provided, if needed, in completing and submitting it.</w:t>
      </w:r>
    </w:p>
    <w:p w14:paraId="7816F7A8" w14:textId="77777777" w:rsidR="00B525E3" w:rsidRPr="00B525E3" w:rsidRDefault="00B525E3" w:rsidP="00B525E3">
      <w:pPr>
        <w:spacing w:after="0" w:line="240" w:lineRule="auto"/>
        <w:rPr>
          <w:rFonts w:eastAsia="Times New Roman"/>
          <w:b/>
          <w:bCs/>
          <w:iCs/>
        </w:rPr>
      </w:pPr>
    </w:p>
    <w:p w14:paraId="2427DB20" w14:textId="77777777" w:rsidR="00B525E3" w:rsidRPr="00B525E3" w:rsidRDefault="00B525E3" w:rsidP="00B525E3">
      <w:pPr>
        <w:spacing w:after="0" w:line="240" w:lineRule="auto"/>
        <w:rPr>
          <w:rFonts w:eastAsia="Times New Roman"/>
          <w:b/>
          <w:bCs/>
          <w:iCs/>
        </w:rPr>
      </w:pPr>
      <w:r w:rsidRPr="00B525E3">
        <w:rPr>
          <w:rFonts w:eastAsia="Times New Roman"/>
          <w:b/>
          <w:bCs/>
          <w:iCs/>
        </w:rPr>
        <w:t>Per the SILC bylaws established 4/5/2019 there is no minimum or maximum number of members required other than the federal guidelines of maintaining a majority of individuals with disabilities who do not work for either a center or the State, as voting members and at least one center director on the Council. This allows the SILC to recruit the necessary members to advance the SILC’s purpose in the most efficient way possible.</w:t>
      </w:r>
    </w:p>
    <w:p w14:paraId="280E19A4" w14:textId="77777777" w:rsidR="00B525E3" w:rsidRPr="00B525E3" w:rsidRDefault="00B525E3" w:rsidP="00B525E3">
      <w:pPr>
        <w:spacing w:after="0" w:line="240" w:lineRule="auto"/>
        <w:rPr>
          <w:rFonts w:eastAsia="Times New Roman"/>
          <w:b/>
          <w:bCs/>
          <w:iCs/>
        </w:rPr>
      </w:pPr>
    </w:p>
    <w:p w14:paraId="3FFA7934" w14:textId="77777777" w:rsidR="00B525E3" w:rsidRPr="00B525E3" w:rsidRDefault="00B525E3" w:rsidP="00B525E3">
      <w:pPr>
        <w:spacing w:after="0" w:line="240" w:lineRule="auto"/>
        <w:rPr>
          <w:rFonts w:eastAsia="Times New Roman"/>
          <w:b/>
          <w:bCs/>
          <w:iCs/>
        </w:rPr>
      </w:pPr>
      <w:r w:rsidRPr="00B525E3">
        <w:rPr>
          <w:rFonts w:eastAsia="Times New Roman"/>
          <w:b/>
          <w:bCs/>
          <w:iCs/>
        </w:rPr>
        <w:t xml:space="preserve">The Chairperson and Vice-Chairperson are appointed by the majority vote of current members, and all members are appointed by the Governor after recommendations have been made by the Council. The Chair must be a voting member of the SILC. In the event of </w:t>
      </w:r>
      <w:r w:rsidRPr="00B525E3">
        <w:rPr>
          <w:rFonts w:eastAsia="Times New Roman"/>
          <w:b/>
          <w:bCs/>
          <w:iCs/>
        </w:rPr>
        <w:lastRenderedPageBreak/>
        <w:t xml:space="preserve">a vacancy, the SILC will recruit a new member to ensure compliance with Section 705(b).  The DSE will assist the SILC with recruitment actions as needed to ensure compliance with federal guidelines.  </w:t>
      </w:r>
    </w:p>
    <w:p w14:paraId="07088474" w14:textId="77777777" w:rsidR="00B525E3" w:rsidRPr="00B525E3" w:rsidRDefault="00B525E3" w:rsidP="00B525E3">
      <w:pPr>
        <w:spacing w:after="0" w:line="240" w:lineRule="auto"/>
        <w:rPr>
          <w:rFonts w:eastAsia="Times New Roman"/>
          <w:b/>
          <w:bCs/>
          <w:iCs/>
        </w:rPr>
      </w:pPr>
    </w:p>
    <w:p w14:paraId="6CCE1155" w14:textId="77777777" w:rsidR="00B525E3" w:rsidRPr="00B525E3" w:rsidRDefault="00B525E3" w:rsidP="00B525E3">
      <w:pPr>
        <w:spacing w:after="0" w:line="240" w:lineRule="auto"/>
        <w:rPr>
          <w:rFonts w:eastAsia="Times New Roman"/>
          <w:b/>
          <w:bCs/>
          <w:iCs/>
        </w:rPr>
      </w:pPr>
      <w:r w:rsidRPr="00B525E3">
        <w:rPr>
          <w:rFonts w:eastAsia="Times New Roman"/>
          <w:b/>
          <w:bCs/>
          <w:iCs/>
        </w:rPr>
        <w:t>The SILC has an established policy regarding the removal of a Council member should there be a violation of the code of ethics or if they acquire 2 or more consecutive unexcused absences from scheduled meetings. All meetings are posted in advance according to Nevada open meeting law requirements and there are multiple means listed and available for contacting either a Council member, the Executive Director or the SILC staff to inform them of any absence in advance of a meeting. There is no limit to the time prior to a meeting in which notice must be given other than it being prior to the start of the meeting.</w:t>
      </w:r>
    </w:p>
    <w:p w14:paraId="387BD6C0" w14:textId="77777777" w:rsidR="00B525E3" w:rsidRPr="00B525E3" w:rsidRDefault="00B525E3" w:rsidP="00B525E3">
      <w:pPr>
        <w:spacing w:after="0" w:line="240" w:lineRule="auto"/>
        <w:rPr>
          <w:rFonts w:eastAsia="Times New Roman"/>
          <w:b/>
          <w:bCs/>
          <w:iCs/>
        </w:rPr>
      </w:pPr>
    </w:p>
    <w:p w14:paraId="01EA5ABF" w14:textId="77777777" w:rsidR="00B525E3" w:rsidRPr="00B525E3" w:rsidRDefault="00B525E3" w:rsidP="00B525E3">
      <w:pPr>
        <w:spacing w:after="0" w:line="240" w:lineRule="auto"/>
        <w:rPr>
          <w:rFonts w:eastAsia="Times New Roman"/>
          <w:b/>
          <w:bCs/>
          <w:iCs/>
        </w:rPr>
      </w:pPr>
      <w:r w:rsidRPr="00B525E3">
        <w:rPr>
          <w:rFonts w:eastAsia="Times New Roman"/>
          <w:b/>
          <w:bCs/>
          <w:iCs/>
        </w:rPr>
        <w:t xml:space="preserve">In the event a new Executive Director must be hired under State employment, the Council Chair, Vice Chair, and an additional SILC member will be members of the interview panel and will make the final determination regarding who will be hired for the position. </w:t>
      </w:r>
      <w:bookmarkStart w:id="10" w:name="_Hlk40083966"/>
      <w:r w:rsidRPr="00B525E3">
        <w:rPr>
          <w:rFonts w:eastAsia="Times New Roman"/>
          <w:b/>
          <w:bCs/>
          <w:iCs/>
        </w:rPr>
        <w:t xml:space="preserve">The DSE will assist in posting the position, providing the chosen panel with a list of candidates who have applied, and onboarding for state-specific position training and benefit purposes. </w:t>
      </w:r>
      <w:bookmarkEnd w:id="10"/>
      <w:r w:rsidRPr="00B525E3">
        <w:rPr>
          <w:rFonts w:eastAsia="Times New Roman"/>
          <w:b/>
          <w:bCs/>
          <w:iCs/>
        </w:rPr>
        <w:t>In the event the Chair or Vice Chair is unavailable to participate in the hiring process, another Council member may serve on their behalf. Neither the Center staff nor the DSE shall be members of the interview panel to avoid any conflict of interest or undue influence on the SILC. Neither the DSE nor the CILs will supervise, direct or otherwise exercise any authority over the Executive Director regarding any SILC business once hired. This ensures SILC autonomy from the State agency and Part C centers. The DSE will advise and correspond with the SILC Chair and Executive Director regarding any State policies and/or procedures that pertain to State employment benefits and statutory and training requirements of State employees only in regard to his/her supervision. Secretarial staff support will be provided by the DSE to take meeting minutes, arrange travel, and maintain files for the SILC, as needed and will remain under the Executive Director’s supervision according to SILC indicators and assurances by ACL.</w:t>
      </w:r>
    </w:p>
    <w:p w14:paraId="16A80072" w14:textId="77777777" w:rsidR="00B525E3" w:rsidRPr="00B525E3" w:rsidRDefault="00B525E3" w:rsidP="00B525E3">
      <w:pPr>
        <w:spacing w:after="0" w:line="240" w:lineRule="auto"/>
        <w:rPr>
          <w:rFonts w:eastAsia="Times New Roman"/>
          <w:b/>
          <w:bCs/>
          <w:iCs/>
        </w:rPr>
      </w:pPr>
    </w:p>
    <w:p w14:paraId="4625CB97" w14:textId="77777777" w:rsidR="00B525E3" w:rsidRPr="00B525E3" w:rsidRDefault="00B525E3" w:rsidP="00B525E3">
      <w:pPr>
        <w:spacing w:after="0" w:line="240" w:lineRule="auto"/>
        <w:rPr>
          <w:rFonts w:eastAsia="Times New Roman"/>
          <w:b/>
          <w:bCs/>
          <w:iCs/>
        </w:rPr>
      </w:pPr>
      <w:r w:rsidRPr="00B525E3">
        <w:rPr>
          <w:rFonts w:eastAsia="Times New Roman"/>
          <w:b/>
          <w:bCs/>
          <w:iCs/>
        </w:rPr>
        <w:t>The Federal Part B money will be dispensed as the SILC directs in accordance with the State Plan for Independent Living and per ADSD and State policy. If there is a concern from the DSE that SILC is not expending funds appropriately, a resolution will be determined within the allowable time period for expending such funds so that no Part B dollars are unobligated according to the federal grant period.</w:t>
      </w:r>
    </w:p>
    <w:p w14:paraId="330036D9"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2A44F840" w14:textId="77777777" w:rsidR="00B525E3" w:rsidRPr="00B525E3" w:rsidRDefault="00B525E3" w:rsidP="00B525E3">
      <w:pPr>
        <w:tabs>
          <w:tab w:val="left" w:pos="720"/>
          <w:tab w:val="left" w:pos="1440"/>
        </w:tabs>
        <w:spacing w:after="0" w:line="240" w:lineRule="auto"/>
        <w:rPr>
          <w:rFonts w:eastAsia="Times New Roman"/>
          <w:szCs w:val="20"/>
        </w:rPr>
      </w:pPr>
      <w:r w:rsidRPr="00B525E3">
        <w:rPr>
          <w:rFonts w:eastAsia="Times New Roman"/>
          <w:b/>
          <w:bCs/>
        </w:rPr>
        <w:t>Section 6:</w:t>
      </w:r>
      <w:r w:rsidRPr="00B525E3">
        <w:rPr>
          <w:rFonts w:eastAsia="Times New Roman"/>
          <w:b/>
          <w:bCs/>
          <w:sz w:val="20"/>
          <w:szCs w:val="20"/>
        </w:rPr>
        <w:t xml:space="preserve"> </w:t>
      </w:r>
      <w:r w:rsidRPr="00B525E3">
        <w:rPr>
          <w:rFonts w:eastAsia="Times New Roman"/>
          <w:b/>
          <w:szCs w:val="20"/>
        </w:rPr>
        <w:t xml:space="preserve"> Legal Basis and Certifications   </w:t>
      </w:r>
    </w:p>
    <w:p w14:paraId="32F48BCA" w14:textId="77777777" w:rsidR="00B525E3" w:rsidRPr="00B525E3" w:rsidRDefault="00B525E3" w:rsidP="00B525E3">
      <w:pPr>
        <w:spacing w:after="0" w:line="240" w:lineRule="auto"/>
        <w:rPr>
          <w:rFonts w:eastAsia="Times New Roman"/>
          <w:szCs w:val="20"/>
        </w:rPr>
      </w:pPr>
    </w:p>
    <w:p w14:paraId="6AA3845F" w14:textId="77777777" w:rsidR="00B525E3" w:rsidRPr="00B525E3" w:rsidRDefault="00B525E3" w:rsidP="00B525E3">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szCs w:val="20"/>
          <w:u w:val="single"/>
        </w:rPr>
      </w:pPr>
      <w:r w:rsidRPr="00B525E3">
        <w:rPr>
          <w:rFonts w:eastAsia="Times New Roman"/>
          <w:iCs/>
          <w:szCs w:val="20"/>
          <w:u w:val="single"/>
        </w:rPr>
        <w:t>Designated State Entity (DSE)</w:t>
      </w:r>
    </w:p>
    <w:p w14:paraId="1E1A0F00" w14:textId="77777777" w:rsidR="00B525E3" w:rsidRPr="00B525E3" w:rsidRDefault="00B525E3" w:rsidP="00B525E3">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szCs w:val="20"/>
        </w:rPr>
      </w:pPr>
      <w:r w:rsidRPr="00B525E3">
        <w:rPr>
          <w:rFonts w:eastAsia="Times New Roman"/>
          <w:szCs w:val="20"/>
        </w:rPr>
        <w:t xml:space="preserve">The state entity/agency designated to receive and distribute funding, as directed by the SPIL, under Title VII, Part B of the Act is </w:t>
      </w:r>
      <w:r w:rsidRPr="00B525E3">
        <w:rPr>
          <w:rFonts w:eastAsia="Times New Roman"/>
          <w:szCs w:val="20"/>
          <w:u w:val="single"/>
        </w:rPr>
        <w:t>Nevada Aging and Disability Services Division.</w:t>
      </w:r>
    </w:p>
    <w:p w14:paraId="68BE2859" w14:textId="77777777" w:rsidR="00B525E3" w:rsidRPr="00B525E3" w:rsidRDefault="00B525E3" w:rsidP="00B525E3">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szCs w:val="20"/>
        </w:rPr>
      </w:pPr>
      <w:r w:rsidRPr="00B525E3">
        <w:rPr>
          <w:rFonts w:eastAsia="Times New Roman"/>
          <w:szCs w:val="20"/>
        </w:rPr>
        <w:t xml:space="preserve">Authorized representative of the DSE: </w:t>
      </w:r>
      <w:r w:rsidRPr="00B525E3">
        <w:rPr>
          <w:rFonts w:eastAsia="Times New Roman"/>
          <w:szCs w:val="20"/>
          <w:u w:val="single"/>
        </w:rPr>
        <w:t xml:space="preserve">Dena Schmidt   </w:t>
      </w:r>
      <w:r w:rsidRPr="00B525E3">
        <w:rPr>
          <w:rFonts w:eastAsia="Times New Roman"/>
          <w:szCs w:val="20"/>
        </w:rPr>
        <w:t xml:space="preserve">Title: </w:t>
      </w:r>
      <w:r w:rsidRPr="00B525E3">
        <w:rPr>
          <w:rFonts w:eastAsia="Times New Roman"/>
          <w:szCs w:val="20"/>
          <w:u w:val="single"/>
        </w:rPr>
        <w:t>Administrator</w:t>
      </w:r>
      <w:r w:rsidRPr="00B525E3">
        <w:rPr>
          <w:rFonts w:eastAsia="Times New Roman"/>
          <w:szCs w:val="20"/>
        </w:rPr>
        <w:t>.</w:t>
      </w:r>
    </w:p>
    <w:p w14:paraId="621EC4C2" w14:textId="77777777" w:rsidR="00B525E3" w:rsidRPr="00B525E3" w:rsidRDefault="00B525E3" w:rsidP="00B525E3">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szCs w:val="20"/>
          <w:u w:val="single"/>
        </w:rPr>
      </w:pPr>
      <w:r w:rsidRPr="00B525E3">
        <w:rPr>
          <w:rFonts w:eastAsia="Times New Roman"/>
          <w:iCs/>
          <w:szCs w:val="20"/>
          <w:u w:val="single"/>
        </w:rPr>
        <w:t>Statewide Independent Living Council (SILC)</w:t>
      </w:r>
    </w:p>
    <w:p w14:paraId="516F2BEE" w14:textId="77777777" w:rsidR="00B525E3" w:rsidRPr="00B525E3" w:rsidRDefault="00B525E3" w:rsidP="00B525E3">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szCs w:val="20"/>
        </w:rPr>
      </w:pPr>
      <w:r w:rsidRPr="00B525E3">
        <w:rPr>
          <w:rFonts w:eastAsia="Times New Roman"/>
          <w:szCs w:val="20"/>
        </w:rPr>
        <w:t>The Statewide Independent Living Council (SILC) that meets the requirements of section 705 of the Act and is authorized to perform the functions outlined in section 705(c) of the Act in the State is the __Nevada Statewide Independent Living Council_____________.</w:t>
      </w:r>
    </w:p>
    <w:p w14:paraId="30F5210E" w14:textId="77777777" w:rsidR="00B525E3" w:rsidRPr="00B525E3" w:rsidRDefault="00B525E3" w:rsidP="00B525E3">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i/>
          <w:iCs/>
          <w:szCs w:val="20"/>
        </w:rPr>
      </w:pPr>
    </w:p>
    <w:p w14:paraId="4701D686" w14:textId="77777777" w:rsidR="00B525E3" w:rsidRPr="00B525E3" w:rsidRDefault="00B525E3" w:rsidP="00B525E3">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szCs w:val="20"/>
          <w:u w:val="single"/>
        </w:rPr>
      </w:pPr>
      <w:r w:rsidRPr="00B525E3">
        <w:rPr>
          <w:rFonts w:eastAsia="Times New Roman"/>
          <w:szCs w:val="20"/>
          <w:u w:val="single"/>
        </w:rPr>
        <w:t>Centers for Independent Living (CILs)</w:t>
      </w:r>
    </w:p>
    <w:p w14:paraId="2C8FB49D" w14:textId="77777777" w:rsidR="00B525E3" w:rsidRPr="00B525E3" w:rsidRDefault="00B525E3" w:rsidP="00B525E3">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iCs/>
          <w:szCs w:val="20"/>
        </w:rPr>
      </w:pPr>
      <w:r w:rsidRPr="00B525E3">
        <w:rPr>
          <w:rFonts w:eastAsia="Times New Roman"/>
          <w:iCs/>
          <w:szCs w:val="20"/>
        </w:rPr>
        <w:t>The Centers for Independent Living (CILs) eligible to sign the SPIL, a minimum of 51% whom must sign prior to submission, are:</w:t>
      </w:r>
    </w:p>
    <w:p w14:paraId="2010AE06" w14:textId="77777777" w:rsidR="00B525E3" w:rsidRPr="00B525E3" w:rsidRDefault="00B525E3" w:rsidP="00B525E3">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szCs w:val="20"/>
          <w:u w:val="single"/>
        </w:rPr>
      </w:pPr>
      <w:r w:rsidRPr="00B525E3">
        <w:rPr>
          <w:rFonts w:eastAsia="Times New Roman"/>
          <w:iCs/>
          <w:szCs w:val="20"/>
          <w:u w:val="single"/>
        </w:rPr>
        <w:t>Lisa Bonie, Executive Director NNCIL</w:t>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p>
    <w:p w14:paraId="3AF0DE7E" w14:textId="77777777" w:rsidR="00B525E3" w:rsidRPr="00B525E3" w:rsidRDefault="00B525E3" w:rsidP="00B525E3">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szCs w:val="20"/>
          <w:u w:val="single"/>
        </w:rPr>
      </w:pPr>
      <w:r w:rsidRPr="00B525E3">
        <w:rPr>
          <w:rFonts w:eastAsia="Times New Roman"/>
          <w:iCs/>
          <w:szCs w:val="20"/>
          <w:u w:val="single"/>
        </w:rPr>
        <w:t>Mary Evilsizer, Executive Director, SNCIL</w:t>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p>
    <w:p w14:paraId="45945819" w14:textId="77777777" w:rsidR="00B525E3" w:rsidRPr="00B525E3" w:rsidRDefault="00B525E3" w:rsidP="00B525E3">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szCs w:val="20"/>
          <w:u w:val="single"/>
        </w:rPr>
      </w:pP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p>
    <w:p w14:paraId="67048621" w14:textId="77777777" w:rsidR="00B525E3" w:rsidRPr="00B525E3" w:rsidRDefault="00B525E3" w:rsidP="00B525E3">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szCs w:val="20"/>
          <w:u w:val="single"/>
        </w:rPr>
      </w:pP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p>
    <w:p w14:paraId="339A9208" w14:textId="77777777" w:rsidR="00B525E3" w:rsidRPr="00B525E3" w:rsidRDefault="00B525E3" w:rsidP="00B525E3">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szCs w:val="20"/>
          <w:u w:val="single"/>
        </w:rPr>
      </w:pP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p>
    <w:p w14:paraId="4BE101EA" w14:textId="77777777" w:rsidR="00B525E3" w:rsidRPr="00B525E3" w:rsidRDefault="00B525E3" w:rsidP="00B525E3">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szCs w:val="20"/>
          <w:u w:val="single"/>
        </w:rPr>
      </w:pP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p>
    <w:p w14:paraId="12135304" w14:textId="77777777" w:rsidR="00B525E3" w:rsidRPr="00B525E3" w:rsidRDefault="00B525E3" w:rsidP="00B525E3">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szCs w:val="20"/>
          <w:u w:val="single"/>
        </w:rPr>
      </w:pP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r w:rsidRPr="00B525E3">
        <w:rPr>
          <w:rFonts w:eastAsia="Times New Roman"/>
          <w:iCs/>
          <w:szCs w:val="20"/>
          <w:u w:val="single"/>
        </w:rPr>
        <w:tab/>
      </w:r>
    </w:p>
    <w:p w14:paraId="0A646E3D"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p>
    <w:p w14:paraId="49E5CCF6" w14:textId="77777777" w:rsidR="00B525E3" w:rsidRPr="00B525E3" w:rsidRDefault="00B525E3" w:rsidP="00B525E3">
      <w:pPr>
        <w:spacing w:after="0" w:line="240" w:lineRule="auto"/>
        <w:rPr>
          <w:rFonts w:eastAsia="Times New Roman"/>
          <w:b/>
        </w:rPr>
      </w:pPr>
      <w:r w:rsidRPr="00B525E3">
        <w:rPr>
          <w:rFonts w:eastAsia="Times New Roman"/>
        </w:rPr>
        <w:t xml:space="preserve">6.4 </w:t>
      </w:r>
      <w:r w:rsidRPr="00B525E3">
        <w:rPr>
          <w:rFonts w:eastAsia="Times New Roman"/>
          <w:u w:val="single"/>
        </w:rPr>
        <w:t>Authorizations</w:t>
      </w:r>
    </w:p>
    <w:p w14:paraId="0FF4D90E" w14:textId="77777777" w:rsidR="00B525E3" w:rsidRPr="00B525E3" w:rsidRDefault="00B525E3" w:rsidP="00B525E3">
      <w:pPr>
        <w:spacing w:after="0" w:line="240" w:lineRule="auto"/>
        <w:rPr>
          <w:rFonts w:eastAsia="Times New Roman"/>
        </w:rPr>
      </w:pPr>
      <w:r w:rsidRPr="00B525E3">
        <w:rPr>
          <w:rFonts w:eastAsia="Times New Roman"/>
        </w:rPr>
        <w:t>6.4.a.  The SILC is authorized to submit the SPIL to the Independent Living Administration, Administration for Community Living.  Yes</w:t>
      </w:r>
      <w:r w:rsidRPr="00B525E3">
        <w:rPr>
          <w:rFonts w:eastAsia="Times New Roman"/>
          <w:u w:val="single"/>
        </w:rPr>
        <w:tab/>
      </w:r>
      <w:r w:rsidRPr="00B525E3">
        <w:rPr>
          <w:rFonts w:eastAsia="Times New Roman"/>
        </w:rPr>
        <w:t xml:space="preserve"> (Yes/No)</w:t>
      </w:r>
    </w:p>
    <w:p w14:paraId="3F379FD7" w14:textId="77777777" w:rsidR="00B525E3" w:rsidRPr="00B525E3" w:rsidRDefault="00B525E3" w:rsidP="00B525E3">
      <w:pPr>
        <w:spacing w:after="0" w:line="240" w:lineRule="auto"/>
        <w:rPr>
          <w:rFonts w:eastAsia="Times New Roman"/>
        </w:rPr>
      </w:pPr>
    </w:p>
    <w:p w14:paraId="53FBC5F5" w14:textId="77777777" w:rsidR="00B525E3" w:rsidRPr="00B525E3" w:rsidRDefault="00B525E3" w:rsidP="00B525E3">
      <w:pPr>
        <w:spacing w:after="0" w:line="240" w:lineRule="auto"/>
        <w:rPr>
          <w:rFonts w:eastAsia="Times New Roman"/>
        </w:rPr>
      </w:pPr>
      <w:r w:rsidRPr="00B525E3">
        <w:rPr>
          <w:rFonts w:eastAsia="Times New Roman"/>
        </w:rPr>
        <w:t>6.4.b.  The SILC and CILs may legally carryout each provision of the SPIL.  Yes</w:t>
      </w:r>
      <w:r w:rsidRPr="00B525E3">
        <w:rPr>
          <w:rFonts w:eastAsia="Times New Roman"/>
          <w:u w:val="single"/>
        </w:rPr>
        <w:tab/>
      </w:r>
      <w:r w:rsidRPr="00B525E3">
        <w:rPr>
          <w:rFonts w:eastAsia="Times New Roman"/>
        </w:rPr>
        <w:t xml:space="preserve"> (Yes/No)</w:t>
      </w:r>
    </w:p>
    <w:p w14:paraId="7CE63373" w14:textId="77777777" w:rsidR="00B525E3" w:rsidRPr="00B525E3" w:rsidRDefault="00B525E3" w:rsidP="00B525E3">
      <w:pPr>
        <w:spacing w:after="0" w:line="240" w:lineRule="auto"/>
        <w:rPr>
          <w:rFonts w:eastAsia="Times New Roman"/>
        </w:rPr>
      </w:pPr>
    </w:p>
    <w:p w14:paraId="2650AEC0" w14:textId="77777777" w:rsidR="00B525E3" w:rsidRPr="00B525E3" w:rsidRDefault="00B525E3" w:rsidP="00B525E3">
      <w:pPr>
        <w:spacing w:after="0" w:line="240" w:lineRule="auto"/>
        <w:rPr>
          <w:rFonts w:eastAsia="Times New Roman"/>
        </w:rPr>
      </w:pPr>
      <w:r w:rsidRPr="00B525E3">
        <w:rPr>
          <w:rFonts w:eastAsia="Times New Roman"/>
        </w:rPr>
        <w:t xml:space="preserve">6.4.c.  State/DSE operation and administration of the program is authorized by the SPIL.  </w:t>
      </w:r>
    </w:p>
    <w:p w14:paraId="004CCBDA" w14:textId="77777777" w:rsidR="00B525E3" w:rsidRPr="00B525E3" w:rsidRDefault="00B525E3" w:rsidP="00B525E3">
      <w:pPr>
        <w:spacing w:after="0" w:line="240" w:lineRule="auto"/>
        <w:rPr>
          <w:rFonts w:eastAsia="Times New Roman"/>
        </w:rPr>
      </w:pPr>
      <w:r w:rsidRPr="00B525E3">
        <w:rPr>
          <w:rFonts w:eastAsia="Times New Roman"/>
          <w:u w:val="single"/>
        </w:rPr>
        <w:t>Yes</w:t>
      </w:r>
      <w:r w:rsidRPr="00B525E3">
        <w:rPr>
          <w:rFonts w:eastAsia="Times New Roman"/>
          <w:u w:val="single"/>
        </w:rPr>
        <w:tab/>
      </w:r>
      <w:r w:rsidRPr="00B525E3">
        <w:rPr>
          <w:rFonts w:eastAsia="Times New Roman"/>
        </w:rPr>
        <w:t xml:space="preserve"> (Yes/No)</w:t>
      </w:r>
    </w:p>
    <w:p w14:paraId="1D352458"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rPr>
      </w:pPr>
    </w:p>
    <w:p w14:paraId="1ABFF5A6" w14:textId="77777777" w:rsidR="00B525E3" w:rsidRPr="00B525E3" w:rsidRDefault="00B525E3" w:rsidP="00B525E3">
      <w:pPr>
        <w:spacing w:after="0" w:line="240" w:lineRule="auto"/>
        <w:rPr>
          <w:rFonts w:eastAsia="Times New Roman"/>
          <w:b/>
        </w:rPr>
      </w:pPr>
      <w:r w:rsidRPr="00B525E3">
        <w:rPr>
          <w:rFonts w:eastAsia="Times New Roman"/>
          <w:b/>
        </w:rPr>
        <w:t>Section 7: DSE Assurances</w:t>
      </w:r>
    </w:p>
    <w:p w14:paraId="513FB393" w14:textId="77777777" w:rsidR="00B525E3" w:rsidRPr="00B525E3" w:rsidRDefault="00B525E3" w:rsidP="00B525E3">
      <w:pPr>
        <w:spacing w:after="0" w:line="240" w:lineRule="auto"/>
        <w:rPr>
          <w:rFonts w:eastAsia="Times New Roman"/>
          <w:b/>
          <w:u w:val="single"/>
        </w:rPr>
      </w:pPr>
    </w:p>
    <w:p w14:paraId="13D8F92E" w14:textId="77777777" w:rsidR="00B525E3" w:rsidRPr="00B525E3" w:rsidRDefault="00B525E3" w:rsidP="00B525E3">
      <w:pPr>
        <w:spacing w:after="0" w:line="240" w:lineRule="auto"/>
        <w:rPr>
          <w:rFonts w:eastAsia="Times New Roman"/>
        </w:rPr>
      </w:pPr>
      <w:r w:rsidRPr="00B525E3">
        <w:rPr>
          <w:rFonts w:eastAsia="Times New Roman"/>
          <w:u w:val="single"/>
        </w:rPr>
        <w:t xml:space="preserve">     Dena Schmidt   </w:t>
      </w:r>
      <w:r w:rsidRPr="00B525E3">
        <w:rPr>
          <w:rFonts w:eastAsia="Times New Roman"/>
          <w:u w:val="single"/>
        </w:rPr>
        <w:tab/>
      </w:r>
      <w:r w:rsidRPr="00B525E3">
        <w:rPr>
          <w:rFonts w:eastAsia="Times New Roman"/>
        </w:rPr>
        <w:t xml:space="preserve"> acting on behalf of the DSE </w:t>
      </w:r>
      <w:r w:rsidRPr="00B525E3">
        <w:rPr>
          <w:rFonts w:eastAsia="Times New Roman"/>
          <w:u w:val="single"/>
        </w:rPr>
        <w:tab/>
        <w:t>Nevada Aging and Disability Services Division</w:t>
      </w:r>
      <w:r w:rsidRPr="00B525E3">
        <w:rPr>
          <w:rFonts w:eastAsia="Times New Roman"/>
        </w:rPr>
        <w:t xml:space="preserve"> located at </w:t>
      </w:r>
      <w:r w:rsidRPr="00B525E3">
        <w:rPr>
          <w:rFonts w:eastAsia="Times New Roman"/>
          <w:u w:val="single"/>
        </w:rPr>
        <w:t xml:space="preserve">3416 Goni Road, D-132, Carson City, NV 89706, dschimdt@adsd.nv.gov, 775-687-4210 </w:t>
      </w:r>
      <w:r w:rsidRPr="00B525E3">
        <w:rPr>
          <w:rFonts w:eastAsia="Times New Roman"/>
          <w:i/>
        </w:rPr>
        <w:t>45 CFR 1329.11</w:t>
      </w:r>
      <w:r w:rsidRPr="00B525E3">
        <w:rPr>
          <w:rFonts w:eastAsia="Times New Roman"/>
        </w:rPr>
        <w:t xml:space="preserve"> assures that:</w:t>
      </w:r>
    </w:p>
    <w:p w14:paraId="05DC06F9" w14:textId="77777777" w:rsidR="00B525E3" w:rsidRPr="00B525E3" w:rsidRDefault="00B525E3" w:rsidP="00B525E3">
      <w:pPr>
        <w:spacing w:after="0" w:line="240" w:lineRule="auto"/>
        <w:rPr>
          <w:rFonts w:eastAsia="Times New Roman"/>
        </w:rPr>
      </w:pPr>
    </w:p>
    <w:p w14:paraId="650426D7" w14:textId="77777777" w:rsidR="00B525E3" w:rsidRPr="00B525E3" w:rsidRDefault="00B525E3" w:rsidP="00B525E3">
      <w:pPr>
        <w:spacing w:after="0" w:line="240" w:lineRule="auto"/>
        <w:ind w:left="720" w:hanging="720"/>
        <w:rPr>
          <w:rFonts w:eastAsia="Times New Roman"/>
        </w:rPr>
      </w:pPr>
      <w:r w:rsidRPr="00B525E3">
        <w:rPr>
          <w:rFonts w:eastAsia="Times New Roman"/>
        </w:rPr>
        <w:t xml:space="preserve">7.1.  </w:t>
      </w:r>
      <w:r w:rsidRPr="00B525E3">
        <w:rPr>
          <w:rFonts w:eastAsia="Times New Roman"/>
        </w:rPr>
        <w:tab/>
        <w:t>The DSE acknowledges its role on behalf of the State, as the fiscal intermediary to receive, account for, and disburse funds received by the State to support Independent Living Services in the State based on the plan;</w:t>
      </w:r>
    </w:p>
    <w:p w14:paraId="6B5302A2" w14:textId="77777777" w:rsidR="00B525E3" w:rsidRPr="00B525E3" w:rsidRDefault="00B525E3" w:rsidP="00B525E3">
      <w:pPr>
        <w:spacing w:after="0" w:line="240" w:lineRule="auto"/>
        <w:ind w:left="720" w:hanging="720"/>
        <w:rPr>
          <w:rFonts w:eastAsia="Times New Roman"/>
        </w:rPr>
      </w:pPr>
    </w:p>
    <w:p w14:paraId="6A98FCB5" w14:textId="77777777" w:rsidR="00B525E3" w:rsidRPr="00B525E3" w:rsidRDefault="00B525E3" w:rsidP="00B525E3">
      <w:pPr>
        <w:spacing w:after="0" w:line="240" w:lineRule="auto"/>
        <w:ind w:left="720" w:hanging="720"/>
        <w:rPr>
          <w:rFonts w:eastAsia="Times New Roman"/>
        </w:rPr>
      </w:pPr>
      <w:r w:rsidRPr="00B525E3">
        <w:rPr>
          <w:rFonts w:eastAsia="Times New Roman"/>
        </w:rPr>
        <w:t>7.2.</w:t>
      </w:r>
      <w:r w:rsidRPr="00B525E3">
        <w:rPr>
          <w:rFonts w:eastAsia="Times New Roman"/>
        </w:rPr>
        <w:tab/>
        <w:t>The DSE will assure that the agency keeps appropriate records, in accordance with federal and state law, and provides access to records by the federal funding agency upon request;</w:t>
      </w:r>
    </w:p>
    <w:p w14:paraId="0A238F56" w14:textId="77777777" w:rsidR="00B525E3" w:rsidRPr="00B525E3" w:rsidRDefault="00B525E3" w:rsidP="00B525E3">
      <w:pPr>
        <w:spacing w:after="0" w:line="240" w:lineRule="auto"/>
        <w:ind w:left="720" w:hanging="720"/>
        <w:rPr>
          <w:rFonts w:eastAsia="Times New Roman"/>
        </w:rPr>
      </w:pPr>
    </w:p>
    <w:p w14:paraId="113E9915" w14:textId="77777777" w:rsidR="00B525E3" w:rsidRPr="00B525E3" w:rsidRDefault="00B525E3" w:rsidP="00B525E3">
      <w:pPr>
        <w:spacing w:after="0" w:line="240" w:lineRule="auto"/>
        <w:ind w:left="720" w:hanging="720"/>
        <w:rPr>
          <w:rFonts w:eastAsia="Times New Roman"/>
        </w:rPr>
      </w:pPr>
      <w:r w:rsidRPr="00B525E3">
        <w:rPr>
          <w:rFonts w:eastAsia="Times New Roman"/>
        </w:rPr>
        <w:t>7.3.</w:t>
      </w:r>
      <w:r w:rsidRPr="00B525E3">
        <w:rPr>
          <w:rFonts w:eastAsia="Times New Roman"/>
        </w:rPr>
        <w:tab/>
        <w:t>The DSE will not retain more than 5 percent of the funds received by the State for any fiscal year under Part B for administrative expenses;</w:t>
      </w:r>
    </w:p>
    <w:p w14:paraId="29836F01" w14:textId="77777777" w:rsidR="00B525E3" w:rsidRPr="00B525E3" w:rsidRDefault="00B525E3" w:rsidP="00B525E3">
      <w:pPr>
        <w:spacing w:after="0" w:line="240" w:lineRule="auto"/>
        <w:ind w:left="720" w:hanging="720"/>
        <w:rPr>
          <w:rFonts w:eastAsia="Times New Roman"/>
        </w:rPr>
      </w:pPr>
    </w:p>
    <w:p w14:paraId="324651EE" w14:textId="77777777" w:rsidR="00B525E3" w:rsidRPr="00B525E3" w:rsidRDefault="00B525E3" w:rsidP="00B525E3">
      <w:pPr>
        <w:spacing w:after="0" w:line="240" w:lineRule="auto"/>
        <w:ind w:left="720" w:hanging="720"/>
        <w:rPr>
          <w:rFonts w:eastAsia="Times New Roman"/>
        </w:rPr>
      </w:pPr>
      <w:r w:rsidRPr="00B525E3">
        <w:rPr>
          <w:rFonts w:eastAsia="Times New Roman"/>
        </w:rPr>
        <w:t>7.4.</w:t>
      </w:r>
      <w:r w:rsidRPr="00B525E3">
        <w:rPr>
          <w:rFonts w:eastAsia="Times New Roman"/>
        </w:rPr>
        <w:tab/>
        <w:t xml:space="preserve">The DSE assures that the SILC is established as an autonomous entity within the State as required in </w:t>
      </w:r>
      <w:r w:rsidRPr="00B525E3">
        <w:rPr>
          <w:rFonts w:eastAsia="Times New Roman"/>
          <w:i/>
        </w:rPr>
        <w:t>45 CFR 1329.14</w:t>
      </w:r>
      <w:r w:rsidRPr="00B525E3">
        <w:rPr>
          <w:rFonts w:eastAsia="Times New Roman"/>
        </w:rPr>
        <w:t>;</w:t>
      </w:r>
    </w:p>
    <w:p w14:paraId="4EC1E5C3" w14:textId="77777777" w:rsidR="00B525E3" w:rsidRPr="00B525E3" w:rsidRDefault="00B525E3" w:rsidP="00B525E3">
      <w:pPr>
        <w:spacing w:after="0" w:line="240" w:lineRule="auto"/>
        <w:ind w:left="720" w:hanging="720"/>
        <w:rPr>
          <w:rFonts w:eastAsia="Times New Roman"/>
        </w:rPr>
      </w:pPr>
    </w:p>
    <w:p w14:paraId="7F983C8F" w14:textId="77777777" w:rsidR="00B525E3" w:rsidRPr="00B525E3" w:rsidRDefault="00B525E3" w:rsidP="00B525E3">
      <w:pPr>
        <w:spacing w:after="0" w:line="240" w:lineRule="auto"/>
        <w:ind w:left="720" w:hanging="720"/>
        <w:rPr>
          <w:rFonts w:eastAsia="Times New Roman"/>
        </w:rPr>
      </w:pPr>
      <w:r w:rsidRPr="00B525E3">
        <w:rPr>
          <w:rFonts w:eastAsia="Times New Roman"/>
        </w:rPr>
        <w:t>7.5.</w:t>
      </w:r>
      <w:r w:rsidRPr="00B525E3">
        <w:rPr>
          <w:rFonts w:eastAsia="Times New Roman"/>
        </w:rPr>
        <w:tab/>
        <w:t>The DSE will not interfere with the business or operations of the SILC that include but are not limited to:</w:t>
      </w:r>
    </w:p>
    <w:p w14:paraId="0E58282C" w14:textId="77777777" w:rsidR="00B525E3" w:rsidRPr="00B525E3" w:rsidRDefault="00B525E3" w:rsidP="00B525E3">
      <w:pPr>
        <w:spacing w:after="0" w:line="240" w:lineRule="auto"/>
        <w:ind w:left="1080" w:hanging="360"/>
        <w:rPr>
          <w:rFonts w:eastAsia="Times New Roman"/>
        </w:rPr>
      </w:pPr>
      <w:r w:rsidRPr="00B525E3">
        <w:rPr>
          <w:rFonts w:eastAsia="Times New Roman"/>
        </w:rPr>
        <w:t>1.  Expenditure of federal funds</w:t>
      </w:r>
    </w:p>
    <w:p w14:paraId="6709DAF3" w14:textId="77777777" w:rsidR="00B525E3" w:rsidRPr="00B525E3" w:rsidRDefault="00B525E3" w:rsidP="00B525E3">
      <w:pPr>
        <w:spacing w:after="0" w:line="240" w:lineRule="auto"/>
        <w:ind w:left="1080" w:hanging="360"/>
        <w:rPr>
          <w:rFonts w:eastAsia="Times New Roman"/>
        </w:rPr>
      </w:pPr>
      <w:r w:rsidRPr="00B525E3">
        <w:rPr>
          <w:rFonts w:eastAsia="Times New Roman"/>
        </w:rPr>
        <w:t>2.  Meeting schedules and agendas</w:t>
      </w:r>
    </w:p>
    <w:p w14:paraId="00219A9C" w14:textId="77777777" w:rsidR="00B525E3" w:rsidRPr="00B525E3" w:rsidRDefault="00B525E3" w:rsidP="00B525E3">
      <w:pPr>
        <w:spacing w:after="0" w:line="240" w:lineRule="auto"/>
        <w:ind w:left="1080" w:hanging="360"/>
        <w:rPr>
          <w:rFonts w:eastAsia="Times New Roman"/>
        </w:rPr>
      </w:pPr>
      <w:r w:rsidRPr="00B525E3">
        <w:rPr>
          <w:rFonts w:eastAsia="Times New Roman"/>
        </w:rPr>
        <w:t>3.  SILC board business</w:t>
      </w:r>
    </w:p>
    <w:p w14:paraId="24350F97" w14:textId="77777777" w:rsidR="00B525E3" w:rsidRPr="00B525E3" w:rsidRDefault="00B525E3" w:rsidP="00B525E3">
      <w:pPr>
        <w:spacing w:after="0" w:line="240" w:lineRule="auto"/>
        <w:ind w:left="1080" w:hanging="360"/>
        <w:rPr>
          <w:rFonts w:eastAsia="Times New Roman"/>
        </w:rPr>
      </w:pPr>
      <w:r w:rsidRPr="00B525E3">
        <w:rPr>
          <w:rFonts w:eastAsia="Times New Roman"/>
        </w:rPr>
        <w:lastRenderedPageBreak/>
        <w:t>4.  Voting actions of the SILC board</w:t>
      </w:r>
    </w:p>
    <w:p w14:paraId="22A3E12F" w14:textId="77777777" w:rsidR="00B525E3" w:rsidRPr="00B525E3" w:rsidRDefault="00B525E3" w:rsidP="00B525E3">
      <w:pPr>
        <w:spacing w:after="0" w:line="240" w:lineRule="auto"/>
        <w:ind w:left="1080" w:hanging="360"/>
        <w:rPr>
          <w:rFonts w:eastAsia="Times New Roman"/>
        </w:rPr>
      </w:pPr>
      <w:r w:rsidRPr="00B525E3">
        <w:rPr>
          <w:rFonts w:eastAsia="Times New Roman"/>
        </w:rPr>
        <w:t>5.  Personnel actions</w:t>
      </w:r>
    </w:p>
    <w:p w14:paraId="04029B53" w14:textId="77777777" w:rsidR="00B525E3" w:rsidRPr="00B525E3" w:rsidRDefault="00B525E3" w:rsidP="00B525E3">
      <w:pPr>
        <w:spacing w:after="0" w:line="240" w:lineRule="auto"/>
        <w:ind w:left="1080" w:hanging="360"/>
        <w:rPr>
          <w:rFonts w:eastAsia="Times New Roman"/>
        </w:rPr>
      </w:pPr>
      <w:r w:rsidRPr="00B525E3">
        <w:rPr>
          <w:rFonts w:eastAsia="Times New Roman"/>
        </w:rPr>
        <w:t>6.  Allowable travel</w:t>
      </w:r>
    </w:p>
    <w:p w14:paraId="730D6B0F" w14:textId="77777777" w:rsidR="00B525E3" w:rsidRPr="00B525E3" w:rsidRDefault="00B525E3" w:rsidP="00B525E3">
      <w:pPr>
        <w:spacing w:after="0" w:line="240" w:lineRule="auto"/>
        <w:ind w:left="1080" w:hanging="360"/>
        <w:rPr>
          <w:rFonts w:eastAsia="Times New Roman"/>
        </w:rPr>
      </w:pPr>
      <w:r w:rsidRPr="00B525E3">
        <w:rPr>
          <w:rFonts w:eastAsia="Times New Roman"/>
        </w:rPr>
        <w:t>7.  Trainings</w:t>
      </w:r>
    </w:p>
    <w:p w14:paraId="64D10938" w14:textId="77777777" w:rsidR="00B525E3" w:rsidRPr="00B525E3" w:rsidRDefault="00B525E3" w:rsidP="00B525E3">
      <w:pPr>
        <w:spacing w:after="0" w:line="240" w:lineRule="auto"/>
        <w:rPr>
          <w:rFonts w:eastAsia="Times New Roman"/>
        </w:rPr>
      </w:pPr>
    </w:p>
    <w:p w14:paraId="425BA367" w14:textId="77777777" w:rsidR="00B525E3" w:rsidRPr="00B525E3" w:rsidRDefault="00B525E3" w:rsidP="00B525E3">
      <w:pPr>
        <w:spacing w:after="0" w:line="240" w:lineRule="auto"/>
        <w:ind w:left="720" w:hanging="720"/>
        <w:rPr>
          <w:rFonts w:eastAsia="Times New Roman"/>
        </w:rPr>
      </w:pPr>
      <w:r w:rsidRPr="00B525E3">
        <w:rPr>
          <w:rFonts w:eastAsia="Times New Roman"/>
        </w:rPr>
        <w:t>7.6.</w:t>
      </w:r>
      <w:r w:rsidRPr="00B525E3">
        <w:rPr>
          <w:rFonts w:eastAsia="Times New Roman"/>
        </w:rPr>
        <w:tab/>
        <w:t>The DSE will abide by SILC determination of whether the SILC wants to utilize DSE staff:</w:t>
      </w:r>
    </w:p>
    <w:p w14:paraId="50987C23" w14:textId="77777777" w:rsidR="00B525E3" w:rsidRPr="00B525E3" w:rsidRDefault="00B525E3" w:rsidP="00B525E3">
      <w:pPr>
        <w:spacing w:after="0" w:line="240" w:lineRule="auto"/>
        <w:ind w:left="1080" w:hanging="360"/>
        <w:rPr>
          <w:rFonts w:eastAsia="Times New Roman"/>
        </w:rPr>
      </w:pPr>
      <w:r w:rsidRPr="00B525E3">
        <w:rPr>
          <w:rFonts w:eastAsia="Times New Roman"/>
        </w:rPr>
        <w:t>1.   If the SILC informs the DSE that the SILC wants to utilize DSE staff, the DSE assures that management of such staff with regard to activities and functions performed for the SILC is the sole responsibility of the SILC in accordance with Sec. 705(e)(3) of the Act (Sec. 705(e)(3), 29 U.S.C.796d(e)(3)).</w:t>
      </w:r>
    </w:p>
    <w:p w14:paraId="04DF1CC4" w14:textId="77777777" w:rsidR="00B525E3" w:rsidRPr="00B525E3" w:rsidRDefault="00B525E3" w:rsidP="00B525E3">
      <w:pPr>
        <w:spacing w:after="0" w:line="240" w:lineRule="auto"/>
        <w:ind w:left="720" w:hanging="720"/>
        <w:rPr>
          <w:rFonts w:eastAsia="Times New Roman"/>
        </w:rPr>
      </w:pPr>
    </w:p>
    <w:p w14:paraId="7E5F3AB4" w14:textId="77777777" w:rsidR="00B525E3" w:rsidRPr="00B525E3" w:rsidRDefault="00B525E3" w:rsidP="00B525E3">
      <w:pPr>
        <w:spacing w:after="0" w:line="240" w:lineRule="auto"/>
        <w:ind w:left="720" w:hanging="720"/>
        <w:rPr>
          <w:rFonts w:eastAsia="Times New Roman"/>
        </w:rPr>
      </w:pPr>
      <w:r w:rsidRPr="00B525E3">
        <w:rPr>
          <w:rFonts w:eastAsia="Times New Roman"/>
        </w:rPr>
        <w:t>7.7.</w:t>
      </w:r>
      <w:r w:rsidRPr="00B525E3">
        <w:rPr>
          <w:rFonts w:eastAsia="Times New Roman"/>
        </w:rPr>
        <w:tab/>
        <w:t>The DSE will fully cooperate with the SILC in the nomination and appointment process for the SILC in the State;</w:t>
      </w:r>
    </w:p>
    <w:p w14:paraId="265C11BD" w14:textId="77777777" w:rsidR="00B525E3" w:rsidRPr="00B525E3" w:rsidRDefault="00B525E3" w:rsidP="00B525E3">
      <w:pPr>
        <w:spacing w:after="0" w:line="240" w:lineRule="auto"/>
        <w:ind w:left="720" w:hanging="720"/>
        <w:rPr>
          <w:rFonts w:eastAsia="Times New Roman"/>
        </w:rPr>
      </w:pPr>
    </w:p>
    <w:p w14:paraId="35214D5D" w14:textId="77777777" w:rsidR="00B525E3" w:rsidRPr="00B525E3" w:rsidRDefault="00B525E3" w:rsidP="00B525E3">
      <w:pPr>
        <w:spacing w:after="0" w:line="240" w:lineRule="auto"/>
        <w:ind w:left="720" w:hanging="720"/>
        <w:rPr>
          <w:rFonts w:eastAsia="Times New Roman"/>
        </w:rPr>
      </w:pPr>
      <w:r w:rsidRPr="00B525E3">
        <w:rPr>
          <w:rFonts w:eastAsia="Times New Roman"/>
        </w:rPr>
        <w:t>7.8.</w:t>
      </w:r>
      <w:r w:rsidRPr="00B525E3">
        <w:rPr>
          <w:rFonts w:eastAsia="Times New Roman"/>
        </w:rPr>
        <w:tab/>
        <w:t>The DSE shall make timely and prompt payments to Part B funded SILCs and CILs:</w:t>
      </w:r>
    </w:p>
    <w:p w14:paraId="59A1AA1F" w14:textId="77777777" w:rsidR="00B525E3" w:rsidRPr="00B525E3" w:rsidRDefault="00B525E3" w:rsidP="00B525E3">
      <w:pPr>
        <w:spacing w:after="0" w:line="240" w:lineRule="auto"/>
        <w:ind w:left="1080" w:hanging="360"/>
        <w:rPr>
          <w:rFonts w:eastAsia="Times New Roman"/>
        </w:rPr>
      </w:pPr>
      <w:r w:rsidRPr="00B525E3">
        <w:rPr>
          <w:rFonts w:eastAsia="Times New Roman"/>
        </w:rPr>
        <w:t>1.  When the reimbursement method is used, the DSE must make a payment within 30 calendar days after receipt of the billing, unless the agency or pass-through entity reasonably believes the request to be improper;</w:t>
      </w:r>
    </w:p>
    <w:p w14:paraId="2A085017" w14:textId="77777777" w:rsidR="00B525E3" w:rsidRPr="00B525E3" w:rsidRDefault="00B525E3" w:rsidP="00B525E3">
      <w:pPr>
        <w:spacing w:after="0" w:line="240" w:lineRule="auto"/>
        <w:ind w:left="1080" w:hanging="360"/>
        <w:rPr>
          <w:rFonts w:eastAsia="Times New Roman"/>
        </w:rPr>
      </w:pPr>
      <w:r w:rsidRPr="00B525E3">
        <w:rPr>
          <w:rFonts w:eastAsia="Times New Roman"/>
        </w:rPr>
        <w:t>2.  When necessary, the DSE will advance payments to Part B funded SILCs and CILs to cover its estimated disbursement needs for an initial period generally geared to the mutually agreed upon disbursing cycle; and</w:t>
      </w:r>
    </w:p>
    <w:p w14:paraId="1BF53A41" w14:textId="77777777" w:rsidR="00B525E3" w:rsidRPr="00B525E3" w:rsidRDefault="00B525E3" w:rsidP="00B525E3">
      <w:pPr>
        <w:spacing w:after="0" w:line="240" w:lineRule="auto"/>
        <w:ind w:left="1080" w:hanging="360"/>
        <w:rPr>
          <w:rFonts w:eastAsia="Times New Roman"/>
        </w:rPr>
      </w:pPr>
      <w:r w:rsidRPr="00B525E3">
        <w:rPr>
          <w:rFonts w:eastAsia="Times New Roman"/>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29C8966C" w14:textId="77777777" w:rsidR="00B525E3" w:rsidRPr="00B525E3" w:rsidRDefault="00B525E3" w:rsidP="00B525E3">
      <w:pPr>
        <w:spacing w:after="0" w:line="240" w:lineRule="auto"/>
        <w:ind w:left="720" w:hanging="720"/>
        <w:rPr>
          <w:rFonts w:eastAsia="Times New Roman"/>
        </w:rPr>
      </w:pPr>
    </w:p>
    <w:p w14:paraId="0F3F79AA" w14:textId="77777777" w:rsidR="00B525E3" w:rsidRPr="00B525E3" w:rsidRDefault="00B525E3" w:rsidP="00B525E3">
      <w:pPr>
        <w:spacing w:after="0" w:line="240" w:lineRule="auto"/>
        <w:rPr>
          <w:rFonts w:eastAsia="Times New Roman"/>
        </w:rPr>
      </w:pPr>
      <w:r w:rsidRPr="00B525E3">
        <w:rPr>
          <w:rFonts w:eastAsia="Times New Roman"/>
        </w:rPr>
        <w:t>The signature below indicates this entity/agency’s agreement to: serve as the DSE and fulfill all the responsibilities in Sec. 704(c) of the Act; affirm the State will comply with the aforementioned assurances during the three-year period of this SPIL; and develop, with the SILC, and ensure that the SILC resource plan is necessary and sufficient (in compliance with section 8, indicator (6) below) for the SILC to fulfill its statutory duties and authorities under Sec. 705(c) of the Act, consistent with the approved SPIL.</w:t>
      </w:r>
    </w:p>
    <w:p w14:paraId="112B2CBA" w14:textId="77777777" w:rsidR="00B525E3" w:rsidRPr="00B525E3" w:rsidRDefault="00B525E3" w:rsidP="00B525E3">
      <w:pPr>
        <w:spacing w:after="0" w:line="240" w:lineRule="auto"/>
        <w:rPr>
          <w:rFonts w:eastAsia="Times New Roman"/>
        </w:rPr>
      </w:pPr>
    </w:p>
    <w:p w14:paraId="405F975D" w14:textId="77777777" w:rsidR="00B525E3" w:rsidRPr="00B525E3" w:rsidRDefault="00B525E3" w:rsidP="00B525E3">
      <w:pPr>
        <w:spacing w:after="0" w:line="240" w:lineRule="auto"/>
        <w:rPr>
          <w:rFonts w:eastAsia="Times New Roman"/>
          <w:u w:val="single"/>
        </w:rPr>
      </w:pPr>
      <w:r w:rsidRPr="00B525E3">
        <w:rPr>
          <w:rFonts w:eastAsia="Times New Roman"/>
          <w:u w:val="single"/>
        </w:rPr>
        <w:t>Dena Schmidt, Administrator</w:t>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p>
    <w:p w14:paraId="2E3EA2AD" w14:textId="77777777" w:rsidR="00B525E3" w:rsidRPr="00B525E3" w:rsidRDefault="00B525E3" w:rsidP="00B525E3">
      <w:pPr>
        <w:spacing w:after="0" w:line="240" w:lineRule="auto"/>
        <w:rPr>
          <w:rFonts w:eastAsia="Times New Roman"/>
        </w:rPr>
      </w:pPr>
      <w:r w:rsidRPr="00B525E3">
        <w:rPr>
          <w:rFonts w:eastAsia="Times New Roman"/>
        </w:rPr>
        <w:t>Name and Title of DSE director/authorized representative</w:t>
      </w:r>
    </w:p>
    <w:p w14:paraId="33F3A329" w14:textId="77777777" w:rsidR="00B525E3" w:rsidRPr="00B525E3" w:rsidRDefault="00B525E3" w:rsidP="00B525E3">
      <w:pPr>
        <w:spacing w:after="0" w:line="240" w:lineRule="auto"/>
        <w:rPr>
          <w:rFonts w:eastAsia="Times New Roman"/>
        </w:rPr>
      </w:pPr>
    </w:p>
    <w:p w14:paraId="24C72D58" w14:textId="77777777" w:rsidR="00B525E3" w:rsidRPr="00B525E3" w:rsidRDefault="00B525E3" w:rsidP="00B525E3">
      <w:pPr>
        <w:spacing w:after="0" w:line="240" w:lineRule="auto"/>
        <w:rPr>
          <w:rFonts w:eastAsia="Times New Roman"/>
          <w:u w:val="single"/>
        </w:rPr>
      </w:pP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p>
    <w:p w14:paraId="08234D75" w14:textId="77777777" w:rsidR="00B525E3" w:rsidRPr="00B525E3" w:rsidRDefault="00B525E3" w:rsidP="00B525E3">
      <w:pPr>
        <w:spacing w:after="0" w:line="240" w:lineRule="auto"/>
        <w:rPr>
          <w:rFonts w:eastAsia="Times New Roman"/>
        </w:rPr>
      </w:pPr>
      <w:r w:rsidRPr="00B525E3">
        <w:rPr>
          <w:rFonts w:eastAsia="Times New Roman"/>
        </w:rPr>
        <w:t>Signature</w:t>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t>Date</w:t>
      </w:r>
    </w:p>
    <w:p w14:paraId="4D5F35BA" w14:textId="77777777" w:rsidR="00B525E3" w:rsidRPr="00B525E3" w:rsidRDefault="00B525E3" w:rsidP="00B525E3">
      <w:pPr>
        <w:spacing w:after="0" w:line="240" w:lineRule="auto"/>
        <w:rPr>
          <w:rFonts w:eastAsia="Times New Roman"/>
        </w:rPr>
      </w:pPr>
    </w:p>
    <w:p w14:paraId="589D1190" w14:textId="77777777" w:rsidR="00B525E3" w:rsidRPr="00B525E3" w:rsidRDefault="00B525E3" w:rsidP="00B525E3">
      <w:pPr>
        <w:spacing w:after="0" w:line="240" w:lineRule="auto"/>
        <w:rPr>
          <w:rFonts w:eastAsia="Times New Roman"/>
        </w:rPr>
      </w:pPr>
      <w:r w:rsidRPr="00B525E3">
        <w:rPr>
          <w:rFonts w:eastAsia="Times New Roman"/>
        </w:rPr>
        <w:t>Electronic signature may be used for the purposes of submission, but hard copy of signature must be kept on file by the SILC.</w:t>
      </w:r>
    </w:p>
    <w:p w14:paraId="1CB797DB" w14:textId="77777777" w:rsidR="00B525E3" w:rsidRPr="00B525E3" w:rsidRDefault="00B525E3" w:rsidP="00B525E3">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szCs w:val="20"/>
          <w:u w:val="single"/>
        </w:rPr>
      </w:pPr>
    </w:p>
    <w:p w14:paraId="4A497E88" w14:textId="77777777" w:rsidR="00B525E3" w:rsidRPr="00B525E3" w:rsidRDefault="00B525E3" w:rsidP="00B525E3">
      <w:pPr>
        <w:spacing w:after="0" w:line="240" w:lineRule="auto"/>
        <w:rPr>
          <w:rFonts w:eastAsia="Times New Roman"/>
          <w:b/>
        </w:rPr>
      </w:pPr>
    </w:p>
    <w:p w14:paraId="0087F64F" w14:textId="77777777" w:rsidR="00B525E3" w:rsidRPr="00B525E3" w:rsidRDefault="00B525E3" w:rsidP="00B525E3">
      <w:pPr>
        <w:spacing w:after="0" w:line="240" w:lineRule="auto"/>
        <w:rPr>
          <w:rFonts w:eastAsia="Times New Roman"/>
          <w:b/>
        </w:rPr>
      </w:pPr>
      <w:r w:rsidRPr="00B525E3">
        <w:rPr>
          <w:rFonts w:eastAsia="Times New Roman"/>
          <w:b/>
        </w:rPr>
        <w:t>Section 8:  Statewide Independent Living Council (SILC) Assurances and Indicators of Minimum Compliance</w:t>
      </w:r>
    </w:p>
    <w:p w14:paraId="7B00F270" w14:textId="77777777" w:rsidR="00B525E3" w:rsidRPr="00B525E3" w:rsidRDefault="00B525E3" w:rsidP="00B525E3">
      <w:pPr>
        <w:spacing w:after="0" w:line="240" w:lineRule="auto"/>
        <w:rPr>
          <w:rFonts w:eastAsia="Times New Roman"/>
          <w:b/>
        </w:rPr>
      </w:pPr>
    </w:p>
    <w:p w14:paraId="6E61A64D" w14:textId="77777777" w:rsidR="00B525E3" w:rsidRPr="00B525E3" w:rsidRDefault="00B525E3" w:rsidP="00B525E3">
      <w:pPr>
        <w:spacing w:after="0" w:line="240" w:lineRule="auto"/>
        <w:rPr>
          <w:rFonts w:eastAsia="Times New Roman"/>
        </w:rPr>
      </w:pPr>
      <w:r w:rsidRPr="00B525E3">
        <w:rPr>
          <w:rFonts w:eastAsia="Times New Roman"/>
        </w:rPr>
        <w:t xml:space="preserve">8.1 </w:t>
      </w:r>
      <w:r w:rsidRPr="00B525E3">
        <w:rPr>
          <w:rFonts w:eastAsia="Times New Roman"/>
          <w:u w:val="single"/>
        </w:rPr>
        <w:t>Assurances</w:t>
      </w:r>
    </w:p>
    <w:p w14:paraId="3335C7D7" w14:textId="77777777" w:rsidR="00B525E3" w:rsidRPr="00B525E3" w:rsidRDefault="00B525E3" w:rsidP="00B525E3">
      <w:pPr>
        <w:spacing w:after="0" w:line="240" w:lineRule="auto"/>
        <w:rPr>
          <w:rFonts w:eastAsia="Times New Roman"/>
        </w:rPr>
      </w:pPr>
      <w:r w:rsidRPr="00B525E3">
        <w:rPr>
          <w:rFonts w:eastAsia="Times New Roman"/>
          <w:u w:val="single"/>
        </w:rPr>
        <w:t xml:space="preserve">     Patricia Unruh,</w:t>
      </w:r>
      <w:r w:rsidRPr="00B525E3">
        <w:rPr>
          <w:rFonts w:eastAsia="Times New Roman"/>
          <w:u w:val="single"/>
        </w:rPr>
        <w:tab/>
      </w:r>
      <w:r w:rsidRPr="00B525E3">
        <w:rPr>
          <w:rFonts w:eastAsia="Times New Roman"/>
        </w:rPr>
        <w:t xml:space="preserve"> acting on behalf of the SILC </w:t>
      </w:r>
      <w:r w:rsidRPr="00B525E3">
        <w:rPr>
          <w:rFonts w:eastAsia="Times New Roman"/>
          <w:u w:val="single"/>
        </w:rPr>
        <w:t>Nevada Statewide Independent Living Council</w:t>
      </w:r>
      <w:r w:rsidRPr="00B525E3">
        <w:rPr>
          <w:rFonts w:eastAsia="Times New Roman"/>
          <w:u w:val="single"/>
        </w:rPr>
        <w:tab/>
      </w:r>
      <w:r w:rsidRPr="00B525E3">
        <w:rPr>
          <w:rFonts w:eastAsia="Times New Roman"/>
        </w:rPr>
        <w:t xml:space="preserve"> located at </w:t>
      </w:r>
      <w:r w:rsidRPr="00B525E3">
        <w:rPr>
          <w:rFonts w:eastAsia="Times New Roman"/>
          <w:u w:val="single"/>
        </w:rPr>
        <w:tab/>
      </w:r>
      <w:r w:rsidRPr="00B525E3">
        <w:rPr>
          <w:rFonts w:eastAsia="Times New Roman"/>
          <w:u w:val="single"/>
        </w:rPr>
        <w:tab/>
        <w:t xml:space="preserve">P.O. Box 33386, Las Vegas, NV 89133  </w:t>
      </w:r>
      <w:r w:rsidRPr="00B525E3">
        <w:rPr>
          <w:rFonts w:eastAsia="Times New Roman"/>
          <w:u w:val="single"/>
        </w:rPr>
        <w:tab/>
      </w:r>
      <w:r w:rsidRPr="00B525E3">
        <w:rPr>
          <w:rFonts w:eastAsia="Times New Roman"/>
          <w:u w:val="single"/>
        </w:rPr>
        <w:tab/>
      </w:r>
      <w:r w:rsidRPr="00B525E3">
        <w:rPr>
          <w:rFonts w:eastAsia="Times New Roman"/>
        </w:rPr>
        <w:t xml:space="preserve"> </w:t>
      </w:r>
      <w:r w:rsidRPr="00B525E3">
        <w:rPr>
          <w:rFonts w:eastAsia="Times New Roman"/>
          <w:i/>
        </w:rPr>
        <w:t>45 CFR 1329.14</w:t>
      </w:r>
      <w:r w:rsidRPr="00B525E3">
        <w:rPr>
          <w:rFonts w:eastAsia="Times New Roman"/>
        </w:rPr>
        <w:t xml:space="preserve"> assures that:</w:t>
      </w:r>
    </w:p>
    <w:p w14:paraId="3140644A" w14:textId="77777777" w:rsidR="00B525E3" w:rsidRPr="00B525E3" w:rsidRDefault="00B525E3" w:rsidP="00B525E3">
      <w:pPr>
        <w:contextualSpacing/>
        <w:rPr>
          <w:rFonts w:eastAsia="Times New Roman"/>
        </w:rPr>
      </w:pPr>
    </w:p>
    <w:p w14:paraId="0E5434EA" w14:textId="77777777" w:rsidR="00B525E3" w:rsidRPr="00B525E3" w:rsidRDefault="00B525E3" w:rsidP="00B525E3">
      <w:pPr>
        <w:numPr>
          <w:ilvl w:val="0"/>
          <w:numId w:val="5"/>
        </w:numPr>
        <w:spacing w:after="0" w:line="240" w:lineRule="auto"/>
        <w:contextualSpacing/>
        <w:rPr>
          <w:rFonts w:eastAsia="Times New Roman"/>
        </w:rPr>
      </w:pPr>
      <w:r w:rsidRPr="00B525E3">
        <w:rPr>
          <w:rFonts w:eastAsia="Times New Roman"/>
        </w:rPr>
        <w:t xml:space="preserve">The SILC regularly (not less than annually) provides the appointing authority recommendations for eligible appointments; </w:t>
      </w:r>
    </w:p>
    <w:p w14:paraId="4F7EBA2A" w14:textId="77777777" w:rsidR="00B525E3" w:rsidRPr="00B525E3" w:rsidRDefault="00B525E3" w:rsidP="00B525E3">
      <w:pPr>
        <w:numPr>
          <w:ilvl w:val="0"/>
          <w:numId w:val="5"/>
        </w:numPr>
        <w:spacing w:after="0" w:line="240" w:lineRule="auto"/>
        <w:contextualSpacing/>
        <w:rPr>
          <w:rFonts w:eastAsia="Times New Roman"/>
        </w:rPr>
      </w:pPr>
      <w:r w:rsidRPr="00B525E3">
        <w:rPr>
          <w:rFonts w:eastAsia="Times New Roman"/>
        </w:rPr>
        <w:t>The SILC is composed of the requisite members set forth in the Act;</w:t>
      </w:r>
    </w:p>
    <w:p w14:paraId="4BB8D033" w14:textId="77777777" w:rsidR="00B525E3" w:rsidRPr="00B525E3" w:rsidRDefault="00B525E3" w:rsidP="00B525E3">
      <w:pPr>
        <w:numPr>
          <w:ilvl w:val="0"/>
          <w:numId w:val="5"/>
        </w:numPr>
        <w:spacing w:after="0" w:line="240" w:lineRule="auto"/>
        <w:contextualSpacing/>
        <w:rPr>
          <w:rFonts w:eastAsia="Times New Roman"/>
        </w:rPr>
      </w:pPr>
      <w:r w:rsidRPr="00B525E3">
        <w:rPr>
          <w:rFonts w:eastAsia="Times New Roman"/>
        </w:rPr>
        <w:t>The SILC terms of appointment adhere to the Act;</w:t>
      </w:r>
    </w:p>
    <w:p w14:paraId="0C18006F" w14:textId="77777777" w:rsidR="00B525E3" w:rsidRPr="00B525E3" w:rsidRDefault="00B525E3" w:rsidP="00B525E3">
      <w:pPr>
        <w:numPr>
          <w:ilvl w:val="0"/>
          <w:numId w:val="5"/>
        </w:numPr>
        <w:spacing w:after="0" w:line="240" w:lineRule="auto"/>
        <w:contextualSpacing/>
        <w:rPr>
          <w:rFonts w:eastAsia="Times New Roman"/>
        </w:rPr>
      </w:pPr>
      <w:r w:rsidRPr="00B525E3">
        <w:rPr>
          <w:rFonts w:eastAsia="Times New Roman"/>
        </w:rPr>
        <w:t xml:space="preserve">The SILC is not established as an entity within a </w:t>
      </w:r>
      <w:proofErr w:type="gramStart"/>
      <w:r w:rsidRPr="00B525E3">
        <w:rPr>
          <w:rFonts w:eastAsia="Times New Roman"/>
        </w:rPr>
        <w:t>State</w:t>
      </w:r>
      <w:proofErr w:type="gramEnd"/>
      <w:r w:rsidRPr="00B525E3">
        <w:rPr>
          <w:rFonts w:eastAsia="Times New Roman"/>
        </w:rPr>
        <w:t xml:space="preserve"> agency in accordance with 45 CFR Sec. 1329.14(b); </w:t>
      </w:r>
    </w:p>
    <w:p w14:paraId="0FD555E1" w14:textId="77777777" w:rsidR="00B525E3" w:rsidRPr="00B525E3" w:rsidRDefault="00B525E3" w:rsidP="00B525E3">
      <w:pPr>
        <w:numPr>
          <w:ilvl w:val="0"/>
          <w:numId w:val="5"/>
        </w:numPr>
        <w:spacing w:after="0" w:line="240" w:lineRule="auto"/>
        <w:contextualSpacing/>
        <w:rPr>
          <w:rFonts w:eastAsia="Times New Roman"/>
        </w:rPr>
      </w:pPr>
      <w:r w:rsidRPr="00B525E3">
        <w:rPr>
          <w:rFonts w:eastAsia="Times New Roman"/>
        </w:rPr>
        <w:t xml:space="preserve">The SILC will make the determination of whether it wants to utilize DSE staff to carry out the functions of the SILC; </w:t>
      </w:r>
    </w:p>
    <w:p w14:paraId="064C4B05" w14:textId="77777777" w:rsidR="00B525E3" w:rsidRPr="00B525E3" w:rsidRDefault="00B525E3" w:rsidP="00B525E3">
      <w:pPr>
        <w:numPr>
          <w:ilvl w:val="1"/>
          <w:numId w:val="5"/>
        </w:numPr>
        <w:spacing w:after="0" w:line="240" w:lineRule="auto"/>
        <w:contextualSpacing/>
        <w:rPr>
          <w:rFonts w:eastAsia="Times New Roman"/>
        </w:rPr>
      </w:pPr>
      <w:r w:rsidRPr="00B525E3">
        <w:rPr>
          <w:rFonts w:eastAsia="Times New Roman"/>
        </w:rPr>
        <w:t>The SILC must inform the DSE if it chooses to utilize DSE staff;</w:t>
      </w:r>
    </w:p>
    <w:p w14:paraId="37E6ADB9" w14:textId="77777777" w:rsidR="00B525E3" w:rsidRPr="00B525E3" w:rsidRDefault="00B525E3" w:rsidP="00B525E3">
      <w:pPr>
        <w:numPr>
          <w:ilvl w:val="1"/>
          <w:numId w:val="5"/>
        </w:numPr>
        <w:spacing w:after="0" w:line="240" w:lineRule="auto"/>
        <w:contextualSpacing/>
        <w:rPr>
          <w:rFonts w:eastAsia="Times New Roman"/>
        </w:rPr>
      </w:pPr>
      <w:r w:rsidRPr="00B525E3">
        <w:rPr>
          <w:rFonts w:eastAsia="Times New Roman"/>
        </w:rPr>
        <w:t xml:space="preserve">The SILC assumes management and responsibility of such staff </w:t>
      </w:r>
      <w:proofErr w:type="gramStart"/>
      <w:r w:rsidRPr="00B525E3">
        <w:rPr>
          <w:rFonts w:eastAsia="Times New Roman"/>
        </w:rPr>
        <w:t>with regard to</w:t>
      </w:r>
      <w:proofErr w:type="gramEnd"/>
      <w:r w:rsidRPr="00B525E3">
        <w:rPr>
          <w:rFonts w:eastAsia="Times New Roman"/>
        </w:rPr>
        <w:t xml:space="preserve"> activities and functions performed for the SILC in accordance with the Act.</w:t>
      </w:r>
    </w:p>
    <w:p w14:paraId="27A360CF" w14:textId="77777777" w:rsidR="00B525E3" w:rsidRPr="00B525E3" w:rsidRDefault="00B525E3" w:rsidP="00B525E3">
      <w:pPr>
        <w:numPr>
          <w:ilvl w:val="0"/>
          <w:numId w:val="5"/>
        </w:numPr>
        <w:spacing w:after="0" w:line="240" w:lineRule="auto"/>
        <w:contextualSpacing/>
        <w:rPr>
          <w:rFonts w:eastAsia="Times New Roman"/>
        </w:rPr>
      </w:pPr>
      <w:r w:rsidRPr="00B525E3">
        <w:rPr>
          <w:rFonts w:eastAsia="Times New Roman"/>
        </w:rPr>
        <w:t>The SILC shall ensure all program activities are accessible to people with disabilities;</w:t>
      </w:r>
    </w:p>
    <w:p w14:paraId="41C5AD6E" w14:textId="77777777" w:rsidR="00B525E3" w:rsidRPr="00B525E3" w:rsidRDefault="00B525E3" w:rsidP="00B525E3">
      <w:pPr>
        <w:numPr>
          <w:ilvl w:val="0"/>
          <w:numId w:val="5"/>
        </w:numPr>
        <w:spacing w:after="0" w:line="240" w:lineRule="auto"/>
        <w:contextualSpacing/>
        <w:rPr>
          <w:rFonts w:eastAsia="Times New Roman"/>
        </w:rPr>
      </w:pPr>
      <w:r w:rsidRPr="00B525E3">
        <w:rPr>
          <w:rFonts w:eastAsia="Times New Roman"/>
        </w:rPr>
        <w:t>The State Plan shall provide assurances that the designated State entity, any other agency, office, or entity of the State will not interfere with operations of the SILC, except as provided by law and regulation and;</w:t>
      </w:r>
    </w:p>
    <w:p w14:paraId="579B32B2" w14:textId="77777777" w:rsidR="00B525E3" w:rsidRPr="00B525E3" w:rsidRDefault="00B525E3" w:rsidP="00B525E3">
      <w:pPr>
        <w:numPr>
          <w:ilvl w:val="0"/>
          <w:numId w:val="5"/>
        </w:numPr>
        <w:spacing w:after="0" w:line="240" w:lineRule="auto"/>
        <w:contextualSpacing/>
        <w:rPr>
          <w:rFonts w:eastAsia="Times New Roman"/>
        </w:rPr>
      </w:pPr>
      <w:r w:rsidRPr="00B525E3">
        <w:rPr>
          <w:rFonts w:eastAsia="Times New Roman"/>
        </w:rPr>
        <w:t>The SILC actively consults with unserved and underserved populations in urban and rural areas that include, indigenous populations as appropriate for State Plan development as described in Sec. 713(b)(7) the Act regarding Authorized Uses of Funds.</w:t>
      </w:r>
    </w:p>
    <w:p w14:paraId="77F4B96B" w14:textId="77777777" w:rsidR="00B525E3" w:rsidRPr="00B525E3" w:rsidRDefault="00B525E3" w:rsidP="00B525E3">
      <w:pPr>
        <w:spacing w:after="0" w:line="240" w:lineRule="auto"/>
        <w:rPr>
          <w:rFonts w:eastAsia="Times New Roman"/>
        </w:rPr>
      </w:pPr>
    </w:p>
    <w:p w14:paraId="027A2726" w14:textId="77777777" w:rsidR="00B525E3" w:rsidRPr="00B525E3" w:rsidRDefault="00B525E3" w:rsidP="00B525E3">
      <w:pPr>
        <w:spacing w:after="0" w:line="240" w:lineRule="auto"/>
        <w:rPr>
          <w:rFonts w:eastAsia="Times New Roman"/>
          <w:u w:val="single"/>
        </w:rPr>
      </w:pPr>
      <w:r w:rsidRPr="00B525E3">
        <w:rPr>
          <w:rFonts w:eastAsia="Times New Roman"/>
        </w:rPr>
        <w:t xml:space="preserve">Section 8.2 </w:t>
      </w:r>
      <w:r w:rsidRPr="00B525E3">
        <w:rPr>
          <w:rFonts w:eastAsia="Times New Roman"/>
          <w:u w:val="single"/>
        </w:rPr>
        <w:t>Indicators of Minimum Compliance</w:t>
      </w:r>
    </w:p>
    <w:p w14:paraId="233C983A" w14:textId="77777777" w:rsidR="00B525E3" w:rsidRPr="00B525E3" w:rsidRDefault="00B525E3" w:rsidP="00B525E3">
      <w:pPr>
        <w:contextualSpacing/>
        <w:rPr>
          <w:rFonts w:eastAsia="Times New Roman"/>
        </w:rPr>
      </w:pPr>
      <w:r w:rsidRPr="00B525E3">
        <w:rPr>
          <w:rFonts w:eastAsia="Times New Roman"/>
        </w:rPr>
        <w:t xml:space="preserve">Indicators of minimum compliance for Statewide Independent Living Councils (SILC) as required by the Rehabilitation Act (Section 706(b), 29 U.S.C. Sec 796d-1(b)), as amended and supported by 45 CFR 1329.14-1329.16; and Assurances for Designated State Entities (DSE) as permitted by Section 704(c)(4) of the Rehabilitation Act (29 U.S.C. Sec. 796c(c)(4)), as amended.  </w:t>
      </w:r>
    </w:p>
    <w:p w14:paraId="66A89E1F" w14:textId="77777777" w:rsidR="00B525E3" w:rsidRPr="00B525E3" w:rsidRDefault="00B525E3" w:rsidP="00B525E3">
      <w:pPr>
        <w:ind w:left="720"/>
        <w:contextualSpacing/>
        <w:rPr>
          <w:rFonts w:eastAsia="Times New Roman"/>
        </w:rPr>
      </w:pPr>
    </w:p>
    <w:p w14:paraId="6DC6ECD1" w14:textId="77777777" w:rsidR="00B525E3" w:rsidRPr="00B525E3" w:rsidRDefault="00B525E3" w:rsidP="00B525E3">
      <w:pPr>
        <w:numPr>
          <w:ilvl w:val="0"/>
          <w:numId w:val="4"/>
        </w:numPr>
        <w:spacing w:after="0" w:line="240" w:lineRule="auto"/>
        <w:contextualSpacing/>
        <w:rPr>
          <w:rFonts w:eastAsia="Times New Roman"/>
        </w:rPr>
      </w:pPr>
      <w:r w:rsidRPr="00B525E3">
        <w:rPr>
          <w:rFonts w:eastAsia="Times New Roman"/>
        </w:rPr>
        <w:t>STATEWIDE INDEPENDENT LIVING COUNCIL INDICATORS. –</w:t>
      </w:r>
    </w:p>
    <w:p w14:paraId="0377FACD" w14:textId="77777777" w:rsidR="00B525E3" w:rsidRPr="00B525E3" w:rsidRDefault="00B525E3" w:rsidP="00B525E3">
      <w:pPr>
        <w:ind w:left="360"/>
        <w:contextualSpacing/>
        <w:rPr>
          <w:rFonts w:eastAsia="Times New Roman"/>
        </w:rPr>
      </w:pPr>
    </w:p>
    <w:p w14:paraId="2CDD3B1A" w14:textId="77777777" w:rsidR="00B525E3" w:rsidRPr="00B525E3" w:rsidRDefault="00B525E3" w:rsidP="00B525E3">
      <w:pPr>
        <w:numPr>
          <w:ilvl w:val="0"/>
          <w:numId w:val="6"/>
        </w:numPr>
        <w:spacing w:after="0" w:line="240" w:lineRule="auto"/>
        <w:contextualSpacing/>
        <w:rPr>
          <w:rFonts w:eastAsia="Times New Roman"/>
        </w:rPr>
      </w:pPr>
      <w:r w:rsidRPr="00B525E3">
        <w:rPr>
          <w:rFonts w:eastAsia="Times New Roman"/>
        </w:rPr>
        <w:t>SILC written policies and procedures must include:</w:t>
      </w:r>
    </w:p>
    <w:p w14:paraId="3E3129DD" w14:textId="77777777" w:rsidR="00B525E3" w:rsidRPr="00B525E3" w:rsidRDefault="00B525E3" w:rsidP="00B525E3">
      <w:pPr>
        <w:numPr>
          <w:ilvl w:val="1"/>
          <w:numId w:val="6"/>
        </w:numPr>
        <w:spacing w:after="0" w:line="240" w:lineRule="auto"/>
        <w:contextualSpacing/>
        <w:rPr>
          <w:rFonts w:eastAsia="Times New Roman"/>
        </w:rPr>
      </w:pPr>
      <w:r w:rsidRPr="00B525E3">
        <w:rPr>
          <w:rFonts w:eastAsia="Times New Roman"/>
        </w:rPr>
        <w:t xml:space="preserve">A method for recruiting members, reviewing applications, and regularly providing recommendations for eligible appointments to the appointing authority; </w:t>
      </w:r>
    </w:p>
    <w:p w14:paraId="7F1FDFD1" w14:textId="77777777" w:rsidR="00B525E3" w:rsidRPr="00B525E3" w:rsidRDefault="00B525E3" w:rsidP="00B525E3">
      <w:pPr>
        <w:numPr>
          <w:ilvl w:val="1"/>
          <w:numId w:val="6"/>
        </w:numPr>
        <w:spacing w:after="0" w:line="240" w:lineRule="auto"/>
        <w:contextualSpacing/>
        <w:rPr>
          <w:rFonts w:eastAsia="Times New Roman"/>
        </w:rPr>
      </w:pPr>
      <w:r w:rsidRPr="00B525E3">
        <w:rPr>
          <w:rFonts w:eastAsia="Times New Roman"/>
        </w:rPr>
        <w:t>A method for</w:t>
      </w:r>
      <w:r w:rsidRPr="00B525E3">
        <w:rPr>
          <w:rFonts w:eastAsia="Times New Roman"/>
          <w:b/>
        </w:rPr>
        <w:t xml:space="preserve"> </w:t>
      </w:r>
      <w:r w:rsidRPr="00B525E3">
        <w:rPr>
          <w:rFonts w:eastAsia="Times New Roman"/>
        </w:rPr>
        <w:t>identifying and resolving actual or potential disputes and</w:t>
      </w:r>
      <w:r w:rsidRPr="00B525E3">
        <w:rPr>
          <w:rFonts w:eastAsia="Times New Roman"/>
          <w:b/>
        </w:rPr>
        <w:t xml:space="preserve"> </w:t>
      </w:r>
      <w:r w:rsidRPr="00B525E3">
        <w:rPr>
          <w:rFonts w:eastAsia="Times New Roman"/>
        </w:rPr>
        <w:t>conflicts of interest that are in compliance with State and federal law;</w:t>
      </w:r>
    </w:p>
    <w:p w14:paraId="04DA61A5" w14:textId="77777777" w:rsidR="00B525E3" w:rsidRPr="00B525E3" w:rsidRDefault="00B525E3" w:rsidP="00B525E3">
      <w:pPr>
        <w:numPr>
          <w:ilvl w:val="1"/>
          <w:numId w:val="6"/>
        </w:numPr>
        <w:spacing w:after="0" w:line="240" w:lineRule="auto"/>
        <w:contextualSpacing/>
        <w:rPr>
          <w:rFonts w:eastAsia="Times New Roman"/>
        </w:rPr>
      </w:pPr>
      <w:r w:rsidRPr="00B525E3">
        <w:rPr>
          <w:rFonts w:eastAsia="Times New Roman"/>
        </w:rPr>
        <w:t>A process to hold public meetings and meet regularly as prescribed in 45 CFR 1329.15(a)(3);</w:t>
      </w:r>
    </w:p>
    <w:p w14:paraId="48E0AF36" w14:textId="77777777" w:rsidR="00B525E3" w:rsidRPr="00B525E3" w:rsidRDefault="00B525E3" w:rsidP="00B525E3">
      <w:pPr>
        <w:numPr>
          <w:ilvl w:val="1"/>
          <w:numId w:val="6"/>
        </w:numPr>
        <w:spacing w:after="0" w:line="240" w:lineRule="auto"/>
        <w:contextualSpacing/>
        <w:rPr>
          <w:rFonts w:eastAsia="Times New Roman"/>
        </w:rPr>
      </w:pPr>
      <w:r w:rsidRPr="00B525E3">
        <w:rPr>
          <w:rFonts w:eastAsia="Times New Roman"/>
        </w:rPr>
        <w:t>A process and timelines for advance notice to the public of SILC meetings in compliance with State and federal law and 45 CFR 1329.15(a)(3);</w:t>
      </w:r>
    </w:p>
    <w:p w14:paraId="6EAE9443" w14:textId="77777777" w:rsidR="00B525E3" w:rsidRPr="00B525E3" w:rsidRDefault="00B525E3" w:rsidP="00B525E3">
      <w:pPr>
        <w:numPr>
          <w:ilvl w:val="1"/>
          <w:numId w:val="6"/>
        </w:numPr>
        <w:spacing w:after="0" w:line="240" w:lineRule="auto"/>
        <w:contextualSpacing/>
        <w:rPr>
          <w:rFonts w:eastAsia="Times New Roman"/>
        </w:rPr>
      </w:pPr>
      <w:r w:rsidRPr="00B525E3">
        <w:rPr>
          <w:rFonts w:eastAsia="Times New Roman"/>
        </w:rPr>
        <w:lastRenderedPageBreak/>
        <w:t>A process and timeline for advance notice to the public for SILC “Executive Session” meetings, that are closed to the public, that follow applicable federal and State laws;</w:t>
      </w:r>
    </w:p>
    <w:p w14:paraId="3A7AD2E3" w14:textId="77777777" w:rsidR="00B525E3" w:rsidRPr="00B525E3" w:rsidRDefault="00B525E3" w:rsidP="00B525E3">
      <w:pPr>
        <w:numPr>
          <w:ilvl w:val="2"/>
          <w:numId w:val="6"/>
        </w:numPr>
        <w:spacing w:after="0" w:line="240" w:lineRule="auto"/>
        <w:contextualSpacing/>
        <w:rPr>
          <w:rFonts w:eastAsia="Times New Roman"/>
        </w:rPr>
      </w:pPr>
      <w:r w:rsidRPr="00B525E3">
        <w:rPr>
          <w:rFonts w:eastAsia="Times New Roman"/>
        </w:rPr>
        <w:t>“Executive Session” meetings should be rare and only take place to discuss confidential SILC issues such as but not limited to staffing.</w:t>
      </w:r>
    </w:p>
    <w:p w14:paraId="14F934BF" w14:textId="77777777" w:rsidR="00B525E3" w:rsidRPr="00B525E3" w:rsidRDefault="00B525E3" w:rsidP="00B525E3">
      <w:pPr>
        <w:numPr>
          <w:ilvl w:val="2"/>
          <w:numId w:val="6"/>
        </w:numPr>
        <w:spacing w:after="0" w:line="240" w:lineRule="auto"/>
        <w:contextualSpacing/>
        <w:rPr>
          <w:rFonts w:eastAsia="Times New Roman"/>
        </w:rPr>
      </w:pPr>
      <w:r w:rsidRPr="00B525E3">
        <w:rPr>
          <w:rFonts w:eastAsia="Times New Roman"/>
        </w:rPr>
        <w:t>Agendas for “Executive Session” meetings must be made available to the public, although personal identifiable information regarding SILC staff shall not be included;</w:t>
      </w:r>
    </w:p>
    <w:p w14:paraId="3769348A" w14:textId="77777777" w:rsidR="00B525E3" w:rsidRPr="00B525E3" w:rsidRDefault="00B525E3" w:rsidP="00B525E3">
      <w:pPr>
        <w:numPr>
          <w:ilvl w:val="1"/>
          <w:numId w:val="6"/>
        </w:numPr>
        <w:spacing w:after="0" w:line="240" w:lineRule="auto"/>
        <w:contextualSpacing/>
        <w:rPr>
          <w:rFonts w:eastAsia="Times New Roman"/>
        </w:rPr>
      </w:pPr>
      <w:r w:rsidRPr="00B525E3">
        <w:rPr>
          <w:rFonts w:eastAsia="Times New Roman"/>
        </w:rPr>
        <w:t>A process and timelines for the public to request reasonable accommodations to participate during a public Council meeting;</w:t>
      </w:r>
    </w:p>
    <w:p w14:paraId="5A1171F7" w14:textId="77777777" w:rsidR="00B525E3" w:rsidRPr="00B525E3" w:rsidRDefault="00B525E3" w:rsidP="00B525E3">
      <w:pPr>
        <w:numPr>
          <w:ilvl w:val="1"/>
          <w:numId w:val="6"/>
        </w:numPr>
        <w:spacing w:after="0" w:line="240" w:lineRule="auto"/>
        <w:contextualSpacing/>
        <w:rPr>
          <w:rFonts w:eastAsia="Times New Roman"/>
        </w:rPr>
      </w:pPr>
      <w:r w:rsidRPr="00B525E3">
        <w:rPr>
          <w:rFonts w:eastAsia="Times New Roman"/>
        </w:rPr>
        <w:t xml:space="preserve">A method for developing, </w:t>
      </w:r>
      <w:proofErr w:type="gramStart"/>
      <w:r w:rsidRPr="00B525E3">
        <w:rPr>
          <w:rFonts w:eastAsia="Times New Roman"/>
        </w:rPr>
        <w:t>seeking</w:t>
      </w:r>
      <w:proofErr w:type="gramEnd"/>
      <w:r w:rsidRPr="00B525E3">
        <w:rPr>
          <w:rFonts w:eastAsia="Times New Roman"/>
        </w:rPr>
        <w:t xml:space="preserve"> and incorporating public input into, monitoring, reviewing and evaluating implementation of the State Plan as required in 45 CFR 1329.17; and</w:t>
      </w:r>
    </w:p>
    <w:p w14:paraId="6A4DF6C8" w14:textId="77777777" w:rsidR="00B525E3" w:rsidRPr="00B525E3" w:rsidRDefault="00B525E3" w:rsidP="00B525E3">
      <w:pPr>
        <w:numPr>
          <w:ilvl w:val="1"/>
          <w:numId w:val="6"/>
        </w:numPr>
        <w:spacing w:after="0" w:line="240" w:lineRule="auto"/>
        <w:contextualSpacing/>
        <w:rPr>
          <w:rFonts w:eastAsia="Times New Roman"/>
        </w:rPr>
      </w:pPr>
      <w:r w:rsidRPr="00B525E3">
        <w:rPr>
          <w:rFonts w:eastAsia="Times New Roman"/>
        </w:rPr>
        <w:t>A process to verify centers for independent living are eligible to sign the State Plan in compliance with 45 CFR 1329.17(d)(2)(iii).</w:t>
      </w:r>
    </w:p>
    <w:p w14:paraId="4C013FA1" w14:textId="77777777" w:rsidR="00B525E3" w:rsidRPr="00B525E3" w:rsidRDefault="00B525E3" w:rsidP="00B525E3">
      <w:pPr>
        <w:numPr>
          <w:ilvl w:val="0"/>
          <w:numId w:val="6"/>
        </w:numPr>
        <w:spacing w:after="0" w:line="240" w:lineRule="auto"/>
        <w:contextualSpacing/>
        <w:rPr>
          <w:rFonts w:eastAsia="Times New Roman"/>
        </w:rPr>
      </w:pPr>
      <w:r w:rsidRPr="00B525E3">
        <w:rPr>
          <w:rFonts w:eastAsia="Times New Roman"/>
        </w:rPr>
        <w:t xml:space="preserve">The SILC maintains regular communication with the appointing authority to ensure efficiency and timeliness of the appointment process. </w:t>
      </w:r>
    </w:p>
    <w:p w14:paraId="66F2EFAF" w14:textId="77777777" w:rsidR="00B525E3" w:rsidRPr="00B525E3" w:rsidRDefault="00B525E3" w:rsidP="00B525E3">
      <w:pPr>
        <w:numPr>
          <w:ilvl w:val="0"/>
          <w:numId w:val="6"/>
        </w:numPr>
        <w:spacing w:after="0" w:line="240" w:lineRule="auto"/>
        <w:contextualSpacing/>
        <w:rPr>
          <w:rFonts w:eastAsia="Times New Roman"/>
        </w:rPr>
      </w:pPr>
      <w:r w:rsidRPr="00B525E3">
        <w:rPr>
          <w:rFonts w:eastAsia="Times New Roman"/>
        </w:rPr>
        <w:t xml:space="preserve">The SILC maintains individual training plans for members that adhere to the SILC Training and Technical Assistance Center’s SILC training curriculum. </w:t>
      </w:r>
    </w:p>
    <w:p w14:paraId="10E1F181" w14:textId="77777777" w:rsidR="00B525E3" w:rsidRPr="00B525E3" w:rsidRDefault="00B525E3" w:rsidP="00B525E3">
      <w:pPr>
        <w:numPr>
          <w:ilvl w:val="0"/>
          <w:numId w:val="6"/>
        </w:numPr>
        <w:spacing w:after="0" w:line="240" w:lineRule="auto"/>
        <w:contextualSpacing/>
        <w:rPr>
          <w:rFonts w:eastAsia="Times New Roman"/>
        </w:rPr>
      </w:pPr>
      <w:r w:rsidRPr="00B525E3">
        <w:rPr>
          <w:rFonts w:eastAsia="Times New Roman"/>
        </w:rPr>
        <w:t>The SILC receives public input into the development of the State Plan for Independent Living in accordance with  45 CFR 1329.17(f) ensuring:</w:t>
      </w:r>
    </w:p>
    <w:p w14:paraId="46FAAF0A" w14:textId="77777777" w:rsidR="00B525E3" w:rsidRPr="00B525E3" w:rsidRDefault="00B525E3" w:rsidP="00B525E3">
      <w:pPr>
        <w:numPr>
          <w:ilvl w:val="1"/>
          <w:numId w:val="6"/>
        </w:numPr>
        <w:spacing w:after="0" w:line="240" w:lineRule="auto"/>
        <w:contextualSpacing/>
        <w:rPr>
          <w:rFonts w:eastAsia="Times New Roman"/>
        </w:rPr>
      </w:pPr>
      <w:r w:rsidRPr="00B525E3">
        <w:rPr>
          <w:rFonts w:eastAsia="Times New Roman"/>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1A19EFEC" w14:textId="77777777" w:rsidR="00B525E3" w:rsidRPr="00B525E3" w:rsidRDefault="00B525E3" w:rsidP="00B525E3">
      <w:pPr>
        <w:numPr>
          <w:ilvl w:val="1"/>
          <w:numId w:val="6"/>
        </w:numPr>
        <w:spacing w:after="0" w:line="240" w:lineRule="auto"/>
        <w:contextualSpacing/>
        <w:rPr>
          <w:rFonts w:eastAsia="Times New Roman"/>
        </w:rPr>
      </w:pPr>
      <w:r w:rsidRPr="00B525E3">
        <w:rPr>
          <w:rFonts w:eastAsia="Times New Roman"/>
        </w:rPr>
        <w:t>All</w:t>
      </w:r>
      <w:r w:rsidRPr="00B525E3">
        <w:rPr>
          <w:rFonts w:eastAsia="Times New Roman"/>
          <w:b/>
        </w:rPr>
        <w:t xml:space="preserve"> </w:t>
      </w:r>
      <w:r w:rsidRPr="00B525E3">
        <w:rPr>
          <w:rFonts w:eastAsia="Times New Roman"/>
        </w:rPr>
        <w:t>meetings regarding State Plan development and review are open to the public and provides advance notice of such meetings in accordance with existing State and federal laws and 45 CFR 1329.17(f)(2)(</w:t>
      </w:r>
      <w:proofErr w:type="spellStart"/>
      <w:r w:rsidRPr="00B525E3">
        <w:rPr>
          <w:rFonts w:eastAsia="Times New Roman"/>
        </w:rPr>
        <w:t>i</w:t>
      </w:r>
      <w:proofErr w:type="spellEnd"/>
      <w:r w:rsidRPr="00B525E3">
        <w:rPr>
          <w:rFonts w:eastAsia="Times New Roman"/>
        </w:rPr>
        <w:t>)-(ii);</w:t>
      </w:r>
    </w:p>
    <w:p w14:paraId="7015E9AD" w14:textId="77777777" w:rsidR="00B525E3" w:rsidRPr="00B525E3" w:rsidRDefault="00B525E3" w:rsidP="00B525E3">
      <w:pPr>
        <w:numPr>
          <w:ilvl w:val="1"/>
          <w:numId w:val="6"/>
        </w:numPr>
        <w:spacing w:after="0" w:line="240" w:lineRule="auto"/>
        <w:contextualSpacing/>
        <w:rPr>
          <w:rFonts w:eastAsia="Times New Roman"/>
        </w:rPr>
      </w:pPr>
      <w:r w:rsidRPr="00B525E3">
        <w:rPr>
          <w:rFonts w:eastAsia="Times New Roman"/>
        </w:rPr>
        <w:t>Meetings seeking public input regarding the State Plan provides advance notice of such meetings in accordance with existing State and federal laws, and 45 CFR 1329.17(f)(2)(</w:t>
      </w:r>
      <w:proofErr w:type="spellStart"/>
      <w:r w:rsidRPr="00B525E3">
        <w:rPr>
          <w:rFonts w:eastAsia="Times New Roman"/>
        </w:rPr>
        <w:t>i</w:t>
      </w:r>
      <w:proofErr w:type="spellEnd"/>
      <w:r w:rsidRPr="00B525E3">
        <w:rPr>
          <w:rFonts w:eastAsia="Times New Roman"/>
        </w:rPr>
        <w:t>);</w:t>
      </w:r>
    </w:p>
    <w:p w14:paraId="13B293DA" w14:textId="77777777" w:rsidR="00B525E3" w:rsidRPr="00B525E3" w:rsidRDefault="00B525E3" w:rsidP="00B525E3">
      <w:pPr>
        <w:numPr>
          <w:ilvl w:val="1"/>
          <w:numId w:val="6"/>
        </w:numPr>
        <w:spacing w:after="0" w:line="240" w:lineRule="auto"/>
        <w:contextualSpacing/>
        <w:rPr>
          <w:rFonts w:eastAsia="Times New Roman"/>
        </w:rPr>
      </w:pPr>
      <w:r w:rsidRPr="00B525E3">
        <w:rPr>
          <w:rFonts w:eastAsia="Times New Roman"/>
        </w:rPr>
        <w:t>Public meeting locations, where public input is being taken, are accessible to all people with disabilities, including, but not limited to:</w:t>
      </w:r>
    </w:p>
    <w:p w14:paraId="44DECB5E" w14:textId="77777777" w:rsidR="00B525E3" w:rsidRPr="00B525E3" w:rsidRDefault="00B525E3" w:rsidP="00B525E3">
      <w:pPr>
        <w:numPr>
          <w:ilvl w:val="2"/>
          <w:numId w:val="6"/>
        </w:numPr>
        <w:spacing w:after="0" w:line="240" w:lineRule="auto"/>
        <w:contextualSpacing/>
        <w:rPr>
          <w:rFonts w:eastAsia="Times New Roman"/>
        </w:rPr>
      </w:pPr>
      <w:r w:rsidRPr="00B525E3">
        <w:rPr>
          <w:rFonts w:eastAsia="Times New Roman"/>
        </w:rPr>
        <w:t>proximity to public transportation</w:t>
      </w:r>
      <w:r w:rsidRPr="00B525E3">
        <w:rPr>
          <w:rFonts w:eastAsia="Times New Roman"/>
          <w:b/>
        </w:rPr>
        <w:t xml:space="preserve">, </w:t>
      </w:r>
    </w:p>
    <w:p w14:paraId="322C9F54" w14:textId="77777777" w:rsidR="00B525E3" w:rsidRPr="00B525E3" w:rsidRDefault="00B525E3" w:rsidP="00B525E3">
      <w:pPr>
        <w:numPr>
          <w:ilvl w:val="2"/>
          <w:numId w:val="6"/>
        </w:numPr>
        <w:spacing w:after="0" w:line="240" w:lineRule="auto"/>
        <w:contextualSpacing/>
        <w:rPr>
          <w:rFonts w:eastAsia="Times New Roman"/>
        </w:rPr>
      </w:pPr>
      <w:r w:rsidRPr="00B525E3">
        <w:rPr>
          <w:rFonts w:eastAsia="Times New Roman"/>
        </w:rPr>
        <w:t xml:space="preserve">physical accessibility, and </w:t>
      </w:r>
    </w:p>
    <w:p w14:paraId="74E92C9C" w14:textId="77777777" w:rsidR="00B525E3" w:rsidRPr="00B525E3" w:rsidRDefault="00B525E3" w:rsidP="00B525E3">
      <w:pPr>
        <w:numPr>
          <w:ilvl w:val="2"/>
          <w:numId w:val="6"/>
        </w:numPr>
        <w:spacing w:after="0" w:line="240" w:lineRule="auto"/>
        <w:contextualSpacing/>
        <w:rPr>
          <w:rFonts w:eastAsia="Times New Roman"/>
        </w:rPr>
      </w:pPr>
      <w:r w:rsidRPr="00B525E3">
        <w:rPr>
          <w:rFonts w:eastAsia="Times New Roman"/>
        </w:rPr>
        <w:t xml:space="preserve">effective communication and accommodations that include auxiliary aids and services, necessary to make the meeting accessible to all people with disabilities.  </w:t>
      </w:r>
    </w:p>
    <w:p w14:paraId="3061475F" w14:textId="77777777" w:rsidR="00B525E3" w:rsidRPr="00B525E3" w:rsidRDefault="00B525E3" w:rsidP="00B525E3">
      <w:pPr>
        <w:numPr>
          <w:ilvl w:val="1"/>
          <w:numId w:val="6"/>
        </w:numPr>
        <w:spacing w:after="0" w:line="240" w:lineRule="auto"/>
        <w:contextualSpacing/>
        <w:rPr>
          <w:rFonts w:eastAsia="Times New Roman"/>
        </w:rPr>
      </w:pPr>
      <w:r w:rsidRPr="00B525E3">
        <w:rPr>
          <w:rFonts w:eastAsia="Times New Roman"/>
        </w:rPr>
        <w:t>Materials available electronically must be 508 compliant and, upon request, available in alternative and accessible format including other commonly spoken languages.</w:t>
      </w:r>
    </w:p>
    <w:p w14:paraId="1EFBD42A" w14:textId="77777777" w:rsidR="00B525E3" w:rsidRPr="00B525E3" w:rsidRDefault="00B525E3" w:rsidP="00B525E3">
      <w:pPr>
        <w:numPr>
          <w:ilvl w:val="0"/>
          <w:numId w:val="6"/>
        </w:numPr>
        <w:spacing w:after="0" w:line="240" w:lineRule="auto"/>
        <w:contextualSpacing/>
        <w:rPr>
          <w:rFonts w:eastAsia="Times New Roman"/>
        </w:rPr>
      </w:pPr>
      <w:r w:rsidRPr="00B525E3">
        <w:rPr>
          <w:rFonts w:eastAsia="Times New Roman"/>
        </w:rPr>
        <w:t>The SILC monitors, reviews and evaluates the State Plan in accordance with 45 CFR 1329.15(a)(2) ensuring:</w:t>
      </w:r>
    </w:p>
    <w:p w14:paraId="3E072221" w14:textId="77777777" w:rsidR="00B525E3" w:rsidRPr="00B525E3" w:rsidRDefault="00B525E3" w:rsidP="00B525E3">
      <w:pPr>
        <w:numPr>
          <w:ilvl w:val="1"/>
          <w:numId w:val="6"/>
        </w:numPr>
        <w:spacing w:after="0" w:line="240" w:lineRule="auto"/>
        <w:contextualSpacing/>
        <w:rPr>
          <w:rFonts w:eastAsia="Times New Roman"/>
        </w:rPr>
      </w:pPr>
      <w:r w:rsidRPr="00B525E3">
        <w:rPr>
          <w:rFonts w:eastAsia="Times New Roman"/>
        </w:rPr>
        <w:t>Timely identification of revisions needed due to any material change in State law, state organization, policy or agency operations that affect the administration of the State Plan approved by the Administration for Community Living.</w:t>
      </w:r>
    </w:p>
    <w:p w14:paraId="32B521C8" w14:textId="77777777" w:rsidR="00B525E3" w:rsidRPr="00B525E3" w:rsidRDefault="00B525E3" w:rsidP="00B525E3">
      <w:pPr>
        <w:numPr>
          <w:ilvl w:val="0"/>
          <w:numId w:val="6"/>
        </w:numPr>
        <w:spacing w:after="0" w:line="240" w:lineRule="auto"/>
        <w:contextualSpacing/>
        <w:rPr>
          <w:rFonts w:eastAsia="Times New Roman"/>
        </w:rPr>
      </w:pPr>
      <w:r w:rsidRPr="00B525E3">
        <w:rPr>
          <w:rFonts w:eastAsia="Times New Roman"/>
        </w:rPr>
        <w:lastRenderedPageBreak/>
        <w:t>The SILC State Plan resource plan includes:</w:t>
      </w:r>
    </w:p>
    <w:p w14:paraId="69DDCEAB" w14:textId="77777777" w:rsidR="00B525E3" w:rsidRPr="00B525E3" w:rsidRDefault="00B525E3" w:rsidP="00B525E3">
      <w:pPr>
        <w:numPr>
          <w:ilvl w:val="1"/>
          <w:numId w:val="6"/>
        </w:numPr>
        <w:spacing w:after="0" w:line="240" w:lineRule="auto"/>
        <w:contextualSpacing/>
        <w:rPr>
          <w:rFonts w:eastAsia="Times New Roman"/>
        </w:rPr>
      </w:pPr>
      <w:r w:rsidRPr="00B525E3">
        <w:rPr>
          <w:rFonts w:eastAsia="Times New Roman"/>
        </w:rPr>
        <w:t>Sufficient funds received from:</w:t>
      </w:r>
    </w:p>
    <w:p w14:paraId="7D4E6E3A" w14:textId="77777777" w:rsidR="00B525E3" w:rsidRPr="00B525E3" w:rsidRDefault="00B525E3" w:rsidP="00B525E3">
      <w:pPr>
        <w:numPr>
          <w:ilvl w:val="2"/>
          <w:numId w:val="6"/>
        </w:numPr>
        <w:spacing w:after="0" w:line="240" w:lineRule="auto"/>
        <w:contextualSpacing/>
        <w:rPr>
          <w:rFonts w:eastAsia="Times New Roman"/>
        </w:rPr>
      </w:pPr>
      <w:r w:rsidRPr="00B525E3">
        <w:rPr>
          <w:rFonts w:eastAsia="Times New Roman"/>
        </w:rPr>
        <w:t>Title VII, Part B funds;</w:t>
      </w:r>
    </w:p>
    <w:p w14:paraId="44E7ADCB" w14:textId="77777777" w:rsidR="00B525E3" w:rsidRPr="00B525E3" w:rsidRDefault="00B525E3" w:rsidP="00B525E3">
      <w:pPr>
        <w:numPr>
          <w:ilvl w:val="3"/>
          <w:numId w:val="6"/>
        </w:numPr>
        <w:spacing w:after="0" w:line="240" w:lineRule="auto"/>
        <w:contextualSpacing/>
        <w:rPr>
          <w:rFonts w:eastAsia="Times New Roman"/>
        </w:rPr>
      </w:pPr>
      <w:r w:rsidRPr="00B525E3">
        <w:rPr>
          <w:rFonts w:eastAsia="Times New Roman"/>
        </w:rPr>
        <w:t>If the resource plan includes Title VII, Part B funds, the State Plan provides justification of the percentage of Part B funds to be used if the percentage exceeds 30 percent of Title VII, Part B funds received by the State;</w:t>
      </w:r>
    </w:p>
    <w:p w14:paraId="07030F01" w14:textId="77777777" w:rsidR="00B525E3" w:rsidRPr="00B525E3" w:rsidRDefault="00B525E3" w:rsidP="00B525E3">
      <w:pPr>
        <w:numPr>
          <w:ilvl w:val="2"/>
          <w:numId w:val="6"/>
        </w:numPr>
        <w:spacing w:after="0" w:line="240" w:lineRule="auto"/>
        <w:contextualSpacing/>
        <w:rPr>
          <w:rFonts w:eastAsia="Times New Roman"/>
        </w:rPr>
      </w:pPr>
      <w:r w:rsidRPr="00B525E3">
        <w:rPr>
          <w:rFonts w:eastAsia="Times New Roman"/>
        </w:rPr>
        <w:t>Funds for innovation and expansion activities under Sec. 101(a)(18) of the Act, 29 U.S.C. Sec. 721(a)(18), as applicable;</w:t>
      </w:r>
    </w:p>
    <w:p w14:paraId="1B634D11" w14:textId="77777777" w:rsidR="00B525E3" w:rsidRPr="00B525E3" w:rsidRDefault="00B525E3" w:rsidP="00B525E3">
      <w:pPr>
        <w:numPr>
          <w:ilvl w:val="2"/>
          <w:numId w:val="6"/>
        </w:numPr>
        <w:spacing w:after="0" w:line="240" w:lineRule="auto"/>
        <w:contextualSpacing/>
        <w:rPr>
          <w:rFonts w:eastAsia="Times New Roman"/>
        </w:rPr>
      </w:pPr>
      <w:r w:rsidRPr="00B525E3">
        <w:rPr>
          <w:rFonts w:eastAsia="Times New Roman"/>
        </w:rPr>
        <w:t>Other public and private sources.</w:t>
      </w:r>
    </w:p>
    <w:p w14:paraId="4B904564" w14:textId="77777777" w:rsidR="00B525E3" w:rsidRPr="00B525E3" w:rsidRDefault="00B525E3" w:rsidP="00B525E3">
      <w:pPr>
        <w:numPr>
          <w:ilvl w:val="1"/>
          <w:numId w:val="6"/>
        </w:numPr>
        <w:spacing w:after="0" w:line="240" w:lineRule="auto"/>
        <w:contextualSpacing/>
        <w:rPr>
          <w:rFonts w:eastAsia="Times New Roman"/>
        </w:rPr>
      </w:pPr>
      <w:r w:rsidRPr="00B525E3">
        <w:rPr>
          <w:rFonts w:eastAsia="Times New Roman"/>
        </w:rPr>
        <w:t>The funds needed to support:</w:t>
      </w:r>
    </w:p>
    <w:p w14:paraId="78C2DA5A" w14:textId="77777777" w:rsidR="00B525E3" w:rsidRPr="00B525E3" w:rsidRDefault="00B525E3" w:rsidP="00B525E3">
      <w:pPr>
        <w:ind w:left="1440"/>
        <w:contextualSpacing/>
        <w:rPr>
          <w:rFonts w:eastAsia="Times New Roman"/>
        </w:rPr>
      </w:pPr>
      <w:proofErr w:type="spellStart"/>
      <w:r w:rsidRPr="00B525E3">
        <w:rPr>
          <w:rFonts w:eastAsia="Times New Roman"/>
        </w:rPr>
        <w:t>i</w:t>
      </w:r>
      <w:proofErr w:type="spellEnd"/>
      <w:r w:rsidRPr="00B525E3">
        <w:rPr>
          <w:rFonts w:eastAsia="Times New Roman"/>
        </w:rPr>
        <w:t xml:space="preserve">. </w:t>
      </w:r>
      <w:r w:rsidRPr="00B525E3">
        <w:rPr>
          <w:rFonts w:eastAsia="Times New Roman"/>
        </w:rPr>
        <w:tab/>
        <w:t>Staff/personnel;</w:t>
      </w:r>
    </w:p>
    <w:p w14:paraId="663FA468" w14:textId="77777777" w:rsidR="00B525E3" w:rsidRPr="00B525E3" w:rsidRDefault="00B525E3" w:rsidP="00B525E3">
      <w:pPr>
        <w:ind w:left="1440"/>
        <w:contextualSpacing/>
        <w:rPr>
          <w:rFonts w:eastAsia="Times New Roman"/>
        </w:rPr>
      </w:pPr>
      <w:r w:rsidRPr="00B525E3">
        <w:rPr>
          <w:rFonts w:eastAsia="Times New Roman"/>
        </w:rPr>
        <w:t xml:space="preserve">ii. </w:t>
      </w:r>
      <w:r w:rsidRPr="00B525E3">
        <w:rPr>
          <w:rFonts w:eastAsia="Times New Roman"/>
        </w:rPr>
        <w:tab/>
        <w:t>Operating expenses;</w:t>
      </w:r>
    </w:p>
    <w:p w14:paraId="32931169" w14:textId="77777777" w:rsidR="00B525E3" w:rsidRPr="00B525E3" w:rsidRDefault="00B525E3" w:rsidP="00B525E3">
      <w:pPr>
        <w:ind w:left="1440"/>
        <w:contextualSpacing/>
        <w:rPr>
          <w:rFonts w:eastAsia="Times New Roman"/>
        </w:rPr>
      </w:pPr>
      <w:r w:rsidRPr="00B525E3">
        <w:rPr>
          <w:rFonts w:eastAsia="Times New Roman"/>
        </w:rPr>
        <w:t xml:space="preserve">iii. </w:t>
      </w:r>
      <w:r w:rsidRPr="00B525E3">
        <w:rPr>
          <w:rFonts w:eastAsia="Times New Roman"/>
        </w:rPr>
        <w:tab/>
        <w:t xml:space="preserve">Council compensation and expenses; </w:t>
      </w:r>
    </w:p>
    <w:p w14:paraId="4F0FA4A3" w14:textId="77777777" w:rsidR="00B525E3" w:rsidRPr="00B525E3" w:rsidRDefault="00B525E3" w:rsidP="00B525E3">
      <w:pPr>
        <w:ind w:left="2160" w:hanging="720"/>
        <w:contextualSpacing/>
        <w:rPr>
          <w:rFonts w:eastAsia="Times New Roman"/>
        </w:rPr>
      </w:pPr>
      <w:r w:rsidRPr="00B525E3">
        <w:rPr>
          <w:rFonts w:eastAsia="Times New Roman"/>
        </w:rPr>
        <w:t xml:space="preserve">iv. </w:t>
      </w:r>
      <w:r w:rsidRPr="00B525E3">
        <w:rPr>
          <w:rFonts w:eastAsia="Times New Roman"/>
        </w:rPr>
        <w:tab/>
        <w:t xml:space="preserve">Meeting expenses including meeting space, alternate formats, interpreters, and other accommodations; </w:t>
      </w:r>
    </w:p>
    <w:p w14:paraId="262BE399" w14:textId="77777777" w:rsidR="00B525E3" w:rsidRPr="00B525E3" w:rsidRDefault="00B525E3" w:rsidP="00B525E3">
      <w:pPr>
        <w:ind w:left="2160" w:hanging="720"/>
        <w:contextualSpacing/>
        <w:rPr>
          <w:rFonts w:eastAsia="Times New Roman"/>
        </w:rPr>
      </w:pPr>
      <w:r w:rsidRPr="00B525E3">
        <w:rPr>
          <w:rFonts w:eastAsia="Times New Roman"/>
        </w:rPr>
        <w:t>v.</w:t>
      </w:r>
      <w:r w:rsidRPr="00B525E3">
        <w:rPr>
          <w:rFonts w:eastAsia="Times New Roman"/>
        </w:rPr>
        <w:tab/>
        <w:t>Resources to attend and/or secure training and conferences for staff and council members and;</w:t>
      </w:r>
    </w:p>
    <w:p w14:paraId="7CC72B03" w14:textId="77777777" w:rsidR="00B525E3" w:rsidRPr="00B525E3" w:rsidRDefault="00B525E3" w:rsidP="00B525E3">
      <w:pPr>
        <w:ind w:left="2160" w:hanging="720"/>
        <w:contextualSpacing/>
        <w:rPr>
          <w:rFonts w:eastAsia="Times New Roman"/>
        </w:rPr>
      </w:pPr>
      <w:r w:rsidRPr="00B525E3">
        <w:rPr>
          <w:rFonts w:eastAsia="Times New Roman"/>
        </w:rPr>
        <w:t>vi.</w:t>
      </w:r>
      <w:r w:rsidRPr="00B525E3">
        <w:rPr>
          <w:rFonts w:eastAsia="Times New Roman"/>
        </w:rPr>
        <w:tab/>
        <w:t>Other costs as appropriate.</w:t>
      </w:r>
    </w:p>
    <w:p w14:paraId="7FCA0866" w14:textId="77777777" w:rsidR="00B525E3" w:rsidRPr="00B525E3" w:rsidRDefault="00B525E3" w:rsidP="00B525E3">
      <w:pPr>
        <w:spacing w:after="0" w:line="240" w:lineRule="auto"/>
        <w:rPr>
          <w:rFonts w:eastAsia="Times New Roman"/>
        </w:rPr>
      </w:pPr>
    </w:p>
    <w:p w14:paraId="04B12A11" w14:textId="77777777" w:rsidR="00B525E3" w:rsidRPr="00B525E3" w:rsidRDefault="00B525E3" w:rsidP="00B525E3">
      <w:pPr>
        <w:spacing w:after="0" w:line="240" w:lineRule="auto"/>
        <w:rPr>
          <w:rFonts w:eastAsia="Times New Roman"/>
        </w:rPr>
      </w:pPr>
      <w:r w:rsidRPr="00B525E3">
        <w:rPr>
          <w:rFonts w:eastAsia="Times New Roman"/>
        </w:rPr>
        <w:t xml:space="preserve">The signature below indicates the SILC’s agreement to comply with the </w:t>
      </w:r>
      <w:proofErr w:type="gramStart"/>
      <w:r w:rsidRPr="00B525E3">
        <w:rPr>
          <w:rFonts w:eastAsia="Times New Roman"/>
        </w:rPr>
        <w:t>aforementioned assurances</w:t>
      </w:r>
      <w:proofErr w:type="gramEnd"/>
      <w:r w:rsidRPr="00B525E3">
        <w:rPr>
          <w:rFonts w:eastAsia="Times New Roman"/>
        </w:rPr>
        <w:t xml:space="preserve"> and indicators:</w:t>
      </w:r>
    </w:p>
    <w:p w14:paraId="1BA78F24" w14:textId="77777777" w:rsidR="00B525E3" w:rsidRPr="00B525E3" w:rsidRDefault="00B525E3" w:rsidP="00B525E3">
      <w:pPr>
        <w:spacing w:after="0" w:line="240" w:lineRule="auto"/>
        <w:rPr>
          <w:rFonts w:eastAsia="Times New Roman"/>
        </w:rPr>
      </w:pPr>
    </w:p>
    <w:p w14:paraId="062B1E11" w14:textId="77777777" w:rsidR="00B525E3" w:rsidRPr="00B525E3" w:rsidRDefault="00B525E3" w:rsidP="00B525E3">
      <w:pPr>
        <w:spacing w:after="0" w:line="240" w:lineRule="auto"/>
        <w:rPr>
          <w:rFonts w:eastAsia="Times New Roman"/>
          <w:u w:val="single"/>
        </w:rPr>
      </w:pPr>
      <w:r w:rsidRPr="00B525E3">
        <w:rPr>
          <w:rFonts w:eastAsia="Times New Roman"/>
          <w:u w:val="single"/>
        </w:rPr>
        <w:t>Patricia Unruh</w:t>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p>
    <w:p w14:paraId="3F2D1851" w14:textId="77777777" w:rsidR="00B525E3" w:rsidRPr="00B525E3" w:rsidRDefault="00B525E3" w:rsidP="00B525E3">
      <w:pPr>
        <w:spacing w:after="0" w:line="240" w:lineRule="auto"/>
        <w:rPr>
          <w:rFonts w:eastAsia="Times New Roman"/>
        </w:rPr>
      </w:pPr>
      <w:r w:rsidRPr="00B525E3">
        <w:rPr>
          <w:rFonts w:eastAsia="Times New Roman"/>
        </w:rPr>
        <w:t>Name of SILC chairperson</w:t>
      </w:r>
    </w:p>
    <w:p w14:paraId="400AA05C" w14:textId="77777777" w:rsidR="00B525E3" w:rsidRPr="00B525E3" w:rsidRDefault="00B525E3" w:rsidP="00B525E3">
      <w:pPr>
        <w:spacing w:after="0" w:line="240" w:lineRule="auto"/>
        <w:rPr>
          <w:rFonts w:eastAsia="Times New Roman"/>
        </w:rPr>
      </w:pPr>
    </w:p>
    <w:p w14:paraId="72B6C774" w14:textId="77777777" w:rsidR="00B525E3" w:rsidRPr="00B525E3" w:rsidRDefault="00B525E3" w:rsidP="00B525E3">
      <w:pPr>
        <w:spacing w:after="0" w:line="240" w:lineRule="auto"/>
        <w:rPr>
          <w:rFonts w:eastAsia="Times New Roman"/>
          <w:u w:val="single"/>
        </w:rPr>
      </w:pP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p>
    <w:p w14:paraId="690EABC4" w14:textId="77777777" w:rsidR="00B525E3" w:rsidRPr="00B525E3" w:rsidRDefault="00B525E3" w:rsidP="00B525E3">
      <w:pPr>
        <w:spacing w:after="0" w:line="240" w:lineRule="auto"/>
        <w:rPr>
          <w:rFonts w:eastAsia="Times New Roman"/>
        </w:rPr>
      </w:pPr>
      <w:r w:rsidRPr="00B525E3">
        <w:rPr>
          <w:rFonts w:eastAsia="Times New Roman"/>
        </w:rPr>
        <w:t>Signature</w:t>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t>Date</w:t>
      </w:r>
    </w:p>
    <w:p w14:paraId="72E07D81" w14:textId="77777777" w:rsidR="00B525E3" w:rsidRPr="00B525E3" w:rsidRDefault="00B525E3" w:rsidP="00B525E3">
      <w:pPr>
        <w:spacing w:after="0" w:line="240" w:lineRule="auto"/>
        <w:rPr>
          <w:rFonts w:eastAsia="Times New Roman"/>
        </w:rPr>
      </w:pPr>
    </w:p>
    <w:p w14:paraId="293BAF02" w14:textId="77777777" w:rsidR="00B525E3" w:rsidRPr="00B525E3" w:rsidRDefault="00B525E3" w:rsidP="00B525E3">
      <w:pPr>
        <w:spacing w:after="0" w:line="240" w:lineRule="auto"/>
        <w:rPr>
          <w:rFonts w:eastAsia="Times New Roman"/>
        </w:rPr>
      </w:pPr>
      <w:r w:rsidRPr="00B525E3">
        <w:rPr>
          <w:rFonts w:eastAsia="Times New Roman"/>
        </w:rPr>
        <w:t>Electronic signature may be used for the purposes of submission, but hard copy of signature must be kept on file by the SILC.</w:t>
      </w:r>
    </w:p>
    <w:p w14:paraId="71B59DFD" w14:textId="77777777" w:rsidR="00B525E3" w:rsidRPr="00B525E3" w:rsidRDefault="00B525E3" w:rsidP="00B525E3">
      <w:pPr>
        <w:spacing w:after="0" w:line="240" w:lineRule="auto"/>
        <w:rPr>
          <w:rFonts w:eastAsia="Times New Roman"/>
        </w:rPr>
      </w:pPr>
    </w:p>
    <w:p w14:paraId="5F7AF0F0" w14:textId="77777777" w:rsidR="00B525E3" w:rsidRPr="00B525E3" w:rsidRDefault="00B525E3" w:rsidP="00B525E3">
      <w:pPr>
        <w:spacing w:after="0" w:line="240" w:lineRule="auto"/>
        <w:rPr>
          <w:rFonts w:eastAsia="Times New Roman"/>
          <w:b/>
        </w:rPr>
      </w:pPr>
      <w:r w:rsidRPr="00B525E3">
        <w:rPr>
          <w:rFonts w:eastAsia="Times New Roman"/>
          <w:b/>
        </w:rPr>
        <w:t>Section 9:  Signatures</w:t>
      </w:r>
    </w:p>
    <w:p w14:paraId="0A7A151C" w14:textId="77777777" w:rsidR="00B525E3" w:rsidRPr="00B525E3" w:rsidRDefault="00B525E3" w:rsidP="00B525E3">
      <w:pPr>
        <w:spacing w:after="0" w:line="240" w:lineRule="auto"/>
        <w:rPr>
          <w:rFonts w:eastAsia="Times New Roman"/>
        </w:rPr>
      </w:pPr>
    </w:p>
    <w:p w14:paraId="0888988F" w14:textId="77777777" w:rsidR="00B525E3" w:rsidRPr="00B525E3" w:rsidRDefault="00B525E3" w:rsidP="00B525E3">
      <w:pPr>
        <w:spacing w:after="0" w:line="240" w:lineRule="auto"/>
        <w:rPr>
          <w:rFonts w:eastAsia="Times New Roman"/>
        </w:rPr>
      </w:pPr>
      <w:r w:rsidRPr="00B525E3">
        <w:rPr>
          <w:rFonts w:eastAsia="Times New Roman"/>
        </w:rPr>
        <w:t xml:space="preserve">The signatures below are of the SILC chairperson and at least 51 percent of the directors of the centers for independent living listed in section 6.3. These signatures indicate that the </w:t>
      </w:r>
      <w:r w:rsidRPr="00B525E3">
        <w:rPr>
          <w:rFonts w:eastAsia="Times New Roman"/>
          <w:u w:val="single"/>
        </w:rPr>
        <w:t>Nevada Statewide Independent Living Council (NV SILC) a</w:t>
      </w:r>
      <w:r w:rsidRPr="00B525E3">
        <w:rPr>
          <w:rFonts w:eastAsia="Times New Roman"/>
        </w:rPr>
        <w:t>nd the centers for independent living in the state agree with and intend to fully implement this SPIL’s content. These signatures also indicate that this SPIL is complete and ready for submission to the Independent Living Administration, Administration for Community Living, U.S. Department of Health and Human Services.</w:t>
      </w:r>
    </w:p>
    <w:p w14:paraId="7B516110" w14:textId="77777777" w:rsidR="00B525E3" w:rsidRPr="00B525E3" w:rsidRDefault="00B525E3" w:rsidP="00B525E3">
      <w:pPr>
        <w:spacing w:after="0" w:line="240" w:lineRule="auto"/>
        <w:rPr>
          <w:rFonts w:eastAsia="Times New Roman"/>
        </w:rPr>
      </w:pPr>
    </w:p>
    <w:p w14:paraId="7C05AF13" w14:textId="77777777" w:rsidR="00B525E3" w:rsidRPr="00B525E3" w:rsidRDefault="00B525E3" w:rsidP="00B525E3">
      <w:pPr>
        <w:spacing w:after="0" w:line="240" w:lineRule="auto"/>
        <w:rPr>
          <w:rFonts w:eastAsia="Times New Roman"/>
        </w:rPr>
      </w:pPr>
      <w:r w:rsidRPr="00B525E3">
        <w:rPr>
          <w:rFonts w:eastAsia="Times New Roman"/>
        </w:rPr>
        <w:t xml:space="preserve">The effective date of this SPIL is October 1, </w:t>
      </w:r>
      <w:r w:rsidRPr="00B525E3">
        <w:rPr>
          <w:rFonts w:eastAsia="Times New Roman"/>
          <w:u w:val="single"/>
        </w:rPr>
        <w:tab/>
        <w:t>2020</w:t>
      </w:r>
      <w:r w:rsidRPr="00B525E3">
        <w:rPr>
          <w:rFonts w:eastAsia="Times New Roman"/>
          <w:u w:val="single"/>
        </w:rPr>
        <w:tab/>
      </w:r>
      <w:r w:rsidRPr="00B525E3">
        <w:rPr>
          <w:rFonts w:eastAsia="Times New Roman"/>
          <w:u w:val="single"/>
        </w:rPr>
        <w:tab/>
      </w:r>
      <w:r w:rsidRPr="00B525E3">
        <w:rPr>
          <w:rFonts w:eastAsia="Times New Roman"/>
        </w:rPr>
        <w:t xml:space="preserve"> (year)</w:t>
      </w:r>
    </w:p>
    <w:p w14:paraId="011A6D4F" w14:textId="77777777" w:rsidR="00B525E3" w:rsidRPr="00B525E3" w:rsidRDefault="00B525E3" w:rsidP="00B525E3">
      <w:pPr>
        <w:spacing w:after="0" w:line="240" w:lineRule="auto"/>
        <w:rPr>
          <w:rFonts w:eastAsia="Times New Roman"/>
        </w:rPr>
      </w:pPr>
    </w:p>
    <w:p w14:paraId="6DE0177C" w14:textId="77777777" w:rsidR="00B525E3" w:rsidRPr="00B525E3" w:rsidRDefault="00B525E3" w:rsidP="00B525E3">
      <w:pPr>
        <w:spacing w:after="0" w:line="240" w:lineRule="auto"/>
        <w:rPr>
          <w:rFonts w:eastAsia="Times New Roman"/>
          <w:u w:val="single"/>
        </w:rPr>
      </w:pP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p>
    <w:p w14:paraId="48F1DB32" w14:textId="77777777" w:rsidR="00B525E3" w:rsidRPr="00B525E3" w:rsidRDefault="00B525E3" w:rsidP="00B525E3">
      <w:pPr>
        <w:spacing w:after="0" w:line="240" w:lineRule="auto"/>
        <w:rPr>
          <w:rFonts w:eastAsia="Times New Roman"/>
        </w:rPr>
      </w:pPr>
      <w:r w:rsidRPr="00B525E3">
        <w:rPr>
          <w:rFonts w:eastAsia="Times New Roman"/>
        </w:rPr>
        <w:t>SIGNATURE OF SILC CHAIRPERSON</w:t>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t>DATE</w:t>
      </w:r>
    </w:p>
    <w:p w14:paraId="0172E8CE" w14:textId="77777777" w:rsidR="00B525E3" w:rsidRPr="00B525E3" w:rsidRDefault="00B525E3" w:rsidP="00B525E3">
      <w:pPr>
        <w:spacing w:after="0" w:line="240" w:lineRule="auto"/>
        <w:rPr>
          <w:rFonts w:eastAsia="Times New Roman"/>
        </w:rPr>
      </w:pPr>
    </w:p>
    <w:p w14:paraId="3059DFEF" w14:textId="77777777" w:rsidR="00B525E3" w:rsidRPr="00B525E3" w:rsidRDefault="00B525E3" w:rsidP="00B525E3">
      <w:pPr>
        <w:spacing w:after="0" w:line="240" w:lineRule="auto"/>
        <w:rPr>
          <w:rFonts w:eastAsia="Times New Roman"/>
          <w:u w:val="single"/>
        </w:rPr>
      </w:pPr>
      <w:r w:rsidRPr="00B525E3">
        <w:rPr>
          <w:rFonts w:eastAsia="Times New Roman"/>
          <w:u w:val="single"/>
        </w:rPr>
        <w:t>Patricia Unruh</w:t>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p>
    <w:p w14:paraId="02F0970A" w14:textId="77777777" w:rsidR="00B525E3" w:rsidRPr="00B525E3" w:rsidRDefault="00B525E3" w:rsidP="00B525E3">
      <w:pPr>
        <w:spacing w:after="0" w:line="240" w:lineRule="auto"/>
        <w:rPr>
          <w:rFonts w:eastAsia="Times New Roman"/>
        </w:rPr>
      </w:pPr>
      <w:r w:rsidRPr="00B525E3">
        <w:rPr>
          <w:rFonts w:eastAsia="Times New Roman"/>
        </w:rPr>
        <w:t>NAME OF SILC CHAIRPERSON</w:t>
      </w:r>
    </w:p>
    <w:p w14:paraId="62DF16FC" w14:textId="77777777" w:rsidR="00B525E3" w:rsidRPr="00B525E3" w:rsidRDefault="00B525E3" w:rsidP="00B525E3">
      <w:pPr>
        <w:spacing w:after="0" w:line="240" w:lineRule="auto"/>
        <w:rPr>
          <w:rFonts w:eastAsia="Times New Roman"/>
        </w:rPr>
      </w:pPr>
    </w:p>
    <w:p w14:paraId="2381BA86" w14:textId="77777777" w:rsidR="00B525E3" w:rsidRPr="00B525E3" w:rsidRDefault="00B525E3" w:rsidP="00B525E3">
      <w:pPr>
        <w:spacing w:after="0" w:line="240" w:lineRule="auto"/>
        <w:rPr>
          <w:rFonts w:eastAsia="Times New Roman"/>
        </w:rPr>
      </w:pPr>
      <w:r w:rsidRPr="00B525E3">
        <w:rPr>
          <w:rFonts w:eastAsia="Times New Roman"/>
          <w:u w:val="single"/>
        </w:rPr>
        <w:t>Southern Nevada Center for Independent Living</w:t>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p>
    <w:p w14:paraId="42DD67DE" w14:textId="77777777" w:rsidR="00B525E3" w:rsidRPr="00B525E3" w:rsidRDefault="00B525E3" w:rsidP="00B525E3">
      <w:pPr>
        <w:spacing w:after="0" w:line="240" w:lineRule="auto"/>
        <w:jc w:val="center"/>
        <w:rPr>
          <w:rFonts w:eastAsia="Times New Roman"/>
        </w:rPr>
      </w:pPr>
      <w:r w:rsidRPr="00B525E3">
        <w:rPr>
          <w:rFonts w:eastAsia="Times New Roman"/>
        </w:rPr>
        <w:t>NAME OF CENTER FOR INDEPENDENT LIVING (CIL)</w:t>
      </w:r>
    </w:p>
    <w:p w14:paraId="42E68A89" w14:textId="77777777" w:rsidR="00B525E3" w:rsidRPr="00B525E3" w:rsidRDefault="00B525E3" w:rsidP="00B525E3">
      <w:pPr>
        <w:spacing w:after="0" w:line="240" w:lineRule="auto"/>
        <w:rPr>
          <w:rFonts w:eastAsia="Times New Roman"/>
        </w:rPr>
      </w:pPr>
    </w:p>
    <w:p w14:paraId="215D9046" w14:textId="77777777" w:rsidR="00B525E3" w:rsidRPr="00B525E3" w:rsidRDefault="00B525E3" w:rsidP="00B525E3">
      <w:pPr>
        <w:spacing w:after="0" w:line="240" w:lineRule="auto"/>
        <w:rPr>
          <w:rFonts w:eastAsia="Times New Roman"/>
          <w:u w:val="single"/>
        </w:rPr>
      </w:pP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p>
    <w:p w14:paraId="1D74937D" w14:textId="77777777" w:rsidR="00B525E3" w:rsidRPr="00B525E3" w:rsidRDefault="00B525E3" w:rsidP="00B525E3">
      <w:pPr>
        <w:spacing w:after="0" w:line="240" w:lineRule="auto"/>
        <w:rPr>
          <w:rFonts w:eastAsia="Times New Roman"/>
        </w:rPr>
      </w:pPr>
      <w:r w:rsidRPr="00B525E3">
        <w:rPr>
          <w:rFonts w:eastAsia="Times New Roman"/>
        </w:rPr>
        <w:t>SIGNATURE OF CIL DIRECTOR</w:t>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t>DATE</w:t>
      </w:r>
    </w:p>
    <w:p w14:paraId="1C4AF5E2" w14:textId="77777777" w:rsidR="00B525E3" w:rsidRPr="00B525E3" w:rsidRDefault="00B525E3" w:rsidP="00B525E3">
      <w:pPr>
        <w:spacing w:after="0" w:line="240" w:lineRule="auto"/>
        <w:rPr>
          <w:rFonts w:eastAsia="Times New Roman"/>
        </w:rPr>
      </w:pPr>
    </w:p>
    <w:p w14:paraId="02C79FEB" w14:textId="77777777" w:rsidR="00B525E3" w:rsidRPr="00B525E3" w:rsidRDefault="00B525E3" w:rsidP="00B525E3">
      <w:pPr>
        <w:spacing w:after="0" w:line="240" w:lineRule="auto"/>
        <w:rPr>
          <w:rFonts w:eastAsia="Times New Roman"/>
          <w:u w:val="single"/>
        </w:rPr>
      </w:pPr>
      <w:r w:rsidRPr="00B525E3">
        <w:rPr>
          <w:rFonts w:eastAsia="Times New Roman"/>
          <w:u w:val="single"/>
        </w:rPr>
        <w:t>Mary Evilsizer</w:t>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p>
    <w:p w14:paraId="3F4EB26B" w14:textId="77777777" w:rsidR="00B525E3" w:rsidRPr="00B525E3" w:rsidRDefault="00B525E3" w:rsidP="00B525E3">
      <w:pPr>
        <w:spacing w:after="0" w:line="240" w:lineRule="auto"/>
        <w:rPr>
          <w:rFonts w:eastAsia="Times New Roman"/>
        </w:rPr>
      </w:pPr>
      <w:r w:rsidRPr="00B525E3">
        <w:rPr>
          <w:rFonts w:eastAsia="Times New Roman"/>
        </w:rPr>
        <w:t>NAME OF CIL DIRECTOR</w:t>
      </w:r>
      <w:r w:rsidRPr="00B525E3">
        <w:rPr>
          <w:rFonts w:eastAsia="Times New Roman"/>
        </w:rPr>
        <w:tab/>
      </w:r>
    </w:p>
    <w:p w14:paraId="491F879E" w14:textId="77777777" w:rsidR="00B525E3" w:rsidRPr="00B525E3" w:rsidRDefault="00B525E3" w:rsidP="00B525E3">
      <w:pPr>
        <w:spacing w:after="0" w:line="240" w:lineRule="auto"/>
        <w:rPr>
          <w:rFonts w:eastAsia="Times New Roman"/>
        </w:rPr>
      </w:pPr>
    </w:p>
    <w:p w14:paraId="59A29396" w14:textId="77777777" w:rsidR="00B525E3" w:rsidRPr="00B525E3" w:rsidRDefault="00B525E3" w:rsidP="00B525E3">
      <w:pPr>
        <w:spacing w:after="0" w:line="240" w:lineRule="auto"/>
        <w:rPr>
          <w:rFonts w:eastAsia="Times New Roman"/>
        </w:rPr>
      </w:pPr>
      <w:r w:rsidRPr="00B525E3">
        <w:rPr>
          <w:rFonts w:eastAsia="Times New Roman"/>
          <w:u w:val="single"/>
        </w:rPr>
        <w:t>Northern Nevada Center for Independent Living</w:t>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p>
    <w:p w14:paraId="4D04BD81" w14:textId="77777777" w:rsidR="00B525E3" w:rsidRPr="00B525E3" w:rsidRDefault="00B525E3" w:rsidP="00B525E3">
      <w:pPr>
        <w:spacing w:after="0" w:line="240" w:lineRule="auto"/>
        <w:jc w:val="center"/>
        <w:rPr>
          <w:rFonts w:eastAsia="Times New Roman"/>
        </w:rPr>
      </w:pPr>
      <w:r w:rsidRPr="00B525E3">
        <w:rPr>
          <w:rFonts w:eastAsia="Times New Roman"/>
        </w:rPr>
        <w:t>NAME OF CENTER FOR INDEPENDENT LIVING (CIL)</w:t>
      </w:r>
    </w:p>
    <w:p w14:paraId="49E6D9CD" w14:textId="77777777" w:rsidR="00B525E3" w:rsidRPr="00B525E3" w:rsidRDefault="00B525E3" w:rsidP="00B525E3">
      <w:pPr>
        <w:spacing w:after="0" w:line="240" w:lineRule="auto"/>
        <w:rPr>
          <w:rFonts w:eastAsia="Times New Roman"/>
        </w:rPr>
      </w:pPr>
    </w:p>
    <w:p w14:paraId="383E6271" w14:textId="77777777" w:rsidR="00B525E3" w:rsidRPr="00B525E3" w:rsidRDefault="00B525E3" w:rsidP="00B525E3">
      <w:pPr>
        <w:spacing w:after="0" w:line="240" w:lineRule="auto"/>
        <w:rPr>
          <w:rFonts w:eastAsia="Times New Roman"/>
          <w:u w:val="single"/>
        </w:rPr>
      </w:pPr>
      <w:r w:rsidRPr="00B525E3">
        <w:rPr>
          <w:rFonts w:eastAsia="Times New Roman"/>
          <w:u w:val="single"/>
        </w:rPr>
        <w:tab/>
      </w:r>
      <w:r w:rsidRPr="00B525E3">
        <w:rPr>
          <w:rFonts w:eastAsia="Times New Roman"/>
          <w:u w:val="single"/>
        </w:rPr>
        <w:tab/>
      </w:r>
      <w:r w:rsidRPr="00B525E3">
        <w:rPr>
          <w:rFonts w:eastAsia="Times New Roman"/>
          <w:u w:val="single"/>
        </w:rPr>
        <w:tab/>
        <w:t xml:space="preserve">           </w:t>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p>
    <w:p w14:paraId="4C536224" w14:textId="77777777" w:rsidR="00B525E3" w:rsidRPr="00B525E3" w:rsidRDefault="00B525E3" w:rsidP="00B525E3">
      <w:pPr>
        <w:spacing w:after="0" w:line="240" w:lineRule="auto"/>
        <w:rPr>
          <w:rFonts w:eastAsia="Times New Roman"/>
        </w:rPr>
      </w:pPr>
      <w:r w:rsidRPr="00B525E3">
        <w:rPr>
          <w:rFonts w:eastAsia="Times New Roman"/>
        </w:rPr>
        <w:t>SIGNATURE OF CIL DIRECTOR</w:t>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r>
      <w:r w:rsidRPr="00B525E3">
        <w:rPr>
          <w:rFonts w:eastAsia="Times New Roman"/>
        </w:rPr>
        <w:tab/>
        <w:t>DATE</w:t>
      </w:r>
    </w:p>
    <w:p w14:paraId="35E8D7CB" w14:textId="77777777" w:rsidR="00B525E3" w:rsidRPr="00B525E3" w:rsidRDefault="00B525E3" w:rsidP="00B525E3">
      <w:pPr>
        <w:spacing w:after="0" w:line="240" w:lineRule="auto"/>
        <w:rPr>
          <w:rFonts w:eastAsia="Times New Roman"/>
        </w:rPr>
      </w:pPr>
    </w:p>
    <w:p w14:paraId="40AB62FC" w14:textId="77777777" w:rsidR="00B525E3" w:rsidRPr="00B525E3" w:rsidRDefault="00B525E3" w:rsidP="00B525E3">
      <w:pPr>
        <w:spacing w:after="0" w:line="240" w:lineRule="auto"/>
        <w:rPr>
          <w:rFonts w:eastAsia="Times New Roman"/>
          <w:u w:val="single"/>
        </w:rPr>
      </w:pPr>
      <w:r w:rsidRPr="00B525E3">
        <w:rPr>
          <w:rFonts w:eastAsia="Times New Roman"/>
          <w:u w:val="single"/>
        </w:rPr>
        <w:t>Lisa Bonie</w:t>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p>
    <w:p w14:paraId="0A012807" w14:textId="77777777" w:rsidR="00B525E3" w:rsidRPr="00B525E3" w:rsidRDefault="00B525E3" w:rsidP="00B525E3">
      <w:pPr>
        <w:spacing w:after="0" w:line="240" w:lineRule="auto"/>
        <w:rPr>
          <w:rFonts w:eastAsia="Times New Roman"/>
        </w:rPr>
      </w:pPr>
      <w:r w:rsidRPr="00B525E3">
        <w:rPr>
          <w:rFonts w:eastAsia="Times New Roman"/>
        </w:rPr>
        <w:t>NAME OF CIL DIRECTOR</w:t>
      </w:r>
      <w:r w:rsidRPr="00B525E3">
        <w:rPr>
          <w:rFonts w:eastAsia="Times New Roman"/>
        </w:rPr>
        <w:tab/>
      </w:r>
    </w:p>
    <w:p w14:paraId="69695D25" w14:textId="77777777" w:rsidR="00B525E3" w:rsidRPr="00B525E3" w:rsidRDefault="00B525E3" w:rsidP="00B525E3">
      <w:pPr>
        <w:spacing w:after="0" w:line="240" w:lineRule="auto"/>
        <w:rPr>
          <w:rFonts w:eastAsia="Times New Roman"/>
        </w:rPr>
      </w:pPr>
    </w:p>
    <w:p w14:paraId="0A275506" w14:textId="77777777" w:rsidR="00B525E3" w:rsidRPr="00B525E3" w:rsidRDefault="00B525E3" w:rsidP="00B525E3">
      <w:pPr>
        <w:spacing w:after="0" w:line="240" w:lineRule="auto"/>
        <w:rPr>
          <w:rFonts w:eastAsia="Times New Roman"/>
        </w:rPr>
      </w:pP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r w:rsidRPr="00B525E3">
        <w:rPr>
          <w:rFonts w:eastAsia="Times New Roman"/>
          <w:u w:val="single"/>
        </w:rPr>
        <w:tab/>
      </w:r>
    </w:p>
    <w:p w14:paraId="21F56EF8" w14:textId="77777777" w:rsidR="00B525E3" w:rsidRPr="00B525E3" w:rsidRDefault="00B525E3" w:rsidP="00B525E3">
      <w:pPr>
        <w:spacing w:after="0" w:line="240" w:lineRule="auto"/>
        <w:rPr>
          <w:rFonts w:eastAsia="Times New Roman"/>
        </w:rPr>
      </w:pPr>
      <w:r w:rsidRPr="00B525E3">
        <w:rPr>
          <w:rFonts w:eastAsia="Times New Roman"/>
        </w:rPr>
        <w:t>Electronic signatures may be used for the purposes of submission, but hard copy of signature must be kept on file by the SILC.</w:t>
      </w:r>
    </w:p>
    <w:p w14:paraId="5FAEE4E0" w14:textId="77777777" w:rsidR="00B525E3" w:rsidRPr="00B525E3" w:rsidRDefault="00B525E3" w:rsidP="00B525E3">
      <w:pPr>
        <w:spacing w:after="0" w:line="240" w:lineRule="auto"/>
        <w:rPr>
          <w:rFonts w:eastAsia="Times New Roman"/>
          <w:sz w:val="20"/>
          <w:szCs w:val="20"/>
        </w:rPr>
      </w:pPr>
    </w:p>
    <w:p w14:paraId="188A0E80" w14:textId="77777777" w:rsidR="004C1598" w:rsidRDefault="004C1598"/>
    <w:sectPr w:rsidR="004C15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 McDaniel" w:date="2020-10-29T13:00:00Z" w:initials="AM">
    <w:p w14:paraId="7D13CC4A" w14:textId="77777777" w:rsidR="00B525E3" w:rsidRDefault="00B525E3" w:rsidP="00B525E3">
      <w:pPr>
        <w:pStyle w:val="CommentText"/>
      </w:pPr>
      <w:r>
        <w:rPr>
          <w:rStyle w:val="CommentReference"/>
        </w:rPr>
        <w:annotationRef/>
      </w:r>
      <w:r>
        <w:t>All objectives need target dates - month, day, year – that is what she is looking for</w:t>
      </w:r>
    </w:p>
  </w:comment>
  <w:comment w:id="1" w:author="Ann McDaniel" w:date="2020-10-29T12:31:00Z" w:initials="AM">
    <w:p w14:paraId="7B911D21" w14:textId="77777777" w:rsidR="00B525E3" w:rsidRDefault="00B525E3" w:rsidP="00B525E3">
      <w:pPr>
        <w:pStyle w:val="CommentText"/>
      </w:pPr>
      <w:r>
        <w:rPr>
          <w:rStyle w:val="CommentReference"/>
        </w:rPr>
        <w:annotationRef/>
      </w:r>
      <w:r>
        <w:t>How will you measure this – an Indicator that will tell you whether you meet this objective is needed – maybe move the Indicator up under the Objective</w:t>
      </w:r>
    </w:p>
  </w:comment>
  <w:comment w:id="2" w:author="Ann McDaniel" w:date="2020-10-29T12:30:00Z" w:initials="AM">
    <w:p w14:paraId="09176AB6" w14:textId="77777777" w:rsidR="00B525E3" w:rsidRDefault="00B525E3" w:rsidP="00B525E3">
      <w:pPr>
        <w:pStyle w:val="CommentText"/>
      </w:pPr>
      <w:r>
        <w:rPr>
          <w:rStyle w:val="CommentReference"/>
        </w:rPr>
        <w:annotationRef/>
      </w:r>
      <w:r>
        <w:t>I would move this up under the Objective</w:t>
      </w:r>
    </w:p>
  </w:comment>
  <w:comment w:id="3" w:author="Ann McDaniel" w:date="2020-10-29T12:33:00Z" w:initials="AM">
    <w:p w14:paraId="626574FF" w14:textId="77777777" w:rsidR="00B525E3" w:rsidRDefault="00B525E3" w:rsidP="00B525E3">
      <w:pPr>
        <w:pStyle w:val="CommentText"/>
      </w:pPr>
      <w:r>
        <w:rPr>
          <w:rStyle w:val="CommentReference"/>
        </w:rPr>
        <w:annotationRef/>
      </w:r>
      <w:r>
        <w:t>Need an indicator and a target date</w:t>
      </w:r>
    </w:p>
  </w:comment>
  <w:comment w:id="5" w:author="Ann McDaniel" w:date="2020-10-29T12:57:00Z" w:initials="AM">
    <w:p w14:paraId="69465345" w14:textId="77777777" w:rsidR="00B525E3" w:rsidRDefault="00B525E3" w:rsidP="00B525E3">
      <w:pPr>
        <w:pStyle w:val="CommentText"/>
      </w:pPr>
      <w:r>
        <w:rPr>
          <w:rStyle w:val="CommentReference"/>
        </w:rPr>
        <w:annotationRef/>
      </w:r>
      <w:r>
        <w:t>Regina says total should be $338,717 – probably need to round up</w:t>
      </w:r>
    </w:p>
  </w:comment>
  <w:comment w:id="4" w:author="Ann McDaniel" w:date="2020-10-29T12:47:00Z" w:initials="AM">
    <w:p w14:paraId="49F568D7" w14:textId="77777777" w:rsidR="00B525E3" w:rsidRDefault="00B525E3" w:rsidP="00B525E3">
      <w:pPr>
        <w:pStyle w:val="CommentText"/>
      </w:pPr>
      <w:r>
        <w:rPr>
          <w:rStyle w:val="CommentReference"/>
        </w:rPr>
        <w:annotationRef/>
      </w:r>
      <w:r>
        <w:t>Your Part B is $264,367?  And match is $74,349?  For total of $338,716? That is way more than 10% - ?</w:t>
      </w:r>
    </w:p>
  </w:comment>
  <w:comment w:id="6" w:author="Ann McDaniel" w:date="2020-10-29T12:50:00Z" w:initials="AM">
    <w:p w14:paraId="66C3D3B9" w14:textId="77777777" w:rsidR="00B525E3" w:rsidRDefault="00B525E3" w:rsidP="00B525E3">
      <w:pPr>
        <w:pStyle w:val="CommentText"/>
      </w:pPr>
      <w:r>
        <w:rPr>
          <w:rStyle w:val="CommentReference"/>
        </w:rPr>
        <w:annotationRef/>
      </w:r>
      <w:r>
        <w:t>You do not need to include a detailed line item budget for the SILC – I would advise against it to provide you flexibility over the years with line item amounts.  You do need to have resource plan sources and amounts.</w:t>
      </w:r>
    </w:p>
  </w:comment>
  <w:comment w:id="8" w:author="Lisa Bonie" w:date="2020-11-04T15:47:00Z" w:initials="LB">
    <w:p w14:paraId="019E5553" w14:textId="77777777" w:rsidR="00B525E3" w:rsidRDefault="00B525E3" w:rsidP="00B525E3">
      <w:pPr>
        <w:pStyle w:val="CommentText"/>
        <w:rPr>
          <w:rStyle w:val="CommentReference"/>
        </w:rPr>
      </w:pPr>
      <w:r>
        <w:rPr>
          <w:rStyle w:val="CommentReference"/>
        </w:rPr>
        <w:annotationRef/>
      </w:r>
      <w:r>
        <w:rPr>
          <w:rStyle w:val="CommentReference"/>
        </w:rPr>
        <w:t>Typo. . .extra E for excellent?</w:t>
      </w:r>
    </w:p>
    <w:p w14:paraId="323C00F5" w14:textId="77777777" w:rsidR="00B525E3" w:rsidRDefault="00B525E3" w:rsidP="00B525E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13CC4A" w15:done="1"/>
  <w15:commentEx w15:paraId="7B911D21" w15:done="1"/>
  <w15:commentEx w15:paraId="09176AB6" w15:done="1"/>
  <w15:commentEx w15:paraId="626574FF" w15:done="1"/>
  <w15:commentEx w15:paraId="69465345" w15:done="1"/>
  <w15:commentEx w15:paraId="49F568D7" w15:done="1"/>
  <w15:commentEx w15:paraId="66C3D3B9" w15:done="1"/>
  <w15:commentEx w15:paraId="323C00F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13CC4A" w16cid:durableId="23452F83"/>
  <w16cid:commentId w16cid:paraId="7B911D21" w16cid:durableId="23452F88"/>
  <w16cid:commentId w16cid:paraId="09176AB6" w16cid:durableId="23455B23"/>
  <w16cid:commentId w16cid:paraId="626574FF" w16cid:durableId="23452F8C"/>
  <w16cid:commentId w16cid:paraId="69465345" w16cid:durableId="23452F8E"/>
  <w16cid:commentId w16cid:paraId="49F568D7" w16cid:durableId="23452F8F"/>
  <w16cid:commentId w16cid:paraId="66C3D3B9" w16cid:durableId="23452F90"/>
  <w16cid:commentId w16cid:paraId="323C00F5" w16cid:durableId="234E96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2522"/>
    <w:multiLevelType w:val="hybridMultilevel"/>
    <w:tmpl w:val="49B4D160"/>
    <w:lvl w:ilvl="0" w:tplc="D76605AC">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2D1923"/>
    <w:multiLevelType w:val="hybridMultilevel"/>
    <w:tmpl w:val="237E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91FF1"/>
    <w:multiLevelType w:val="hybridMultilevel"/>
    <w:tmpl w:val="66F2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D2BF9"/>
    <w:multiLevelType w:val="hybridMultilevel"/>
    <w:tmpl w:val="033C7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B17EE"/>
    <w:multiLevelType w:val="hybridMultilevel"/>
    <w:tmpl w:val="65FE2AB8"/>
    <w:lvl w:ilvl="0" w:tplc="2E90D2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F1C3F"/>
    <w:multiLevelType w:val="hybridMultilevel"/>
    <w:tmpl w:val="D7100606"/>
    <w:lvl w:ilvl="0" w:tplc="356CB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3DA7620D"/>
    <w:multiLevelType w:val="hybridMultilevel"/>
    <w:tmpl w:val="BCEA117A"/>
    <w:lvl w:ilvl="0" w:tplc="ADAE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40877"/>
    <w:multiLevelType w:val="hybridMultilevel"/>
    <w:tmpl w:val="3F6A3C24"/>
    <w:lvl w:ilvl="0" w:tplc="EC6EB72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A2B5C95"/>
    <w:multiLevelType w:val="hybridMultilevel"/>
    <w:tmpl w:val="2BCCB608"/>
    <w:lvl w:ilvl="0" w:tplc="C394BC0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BA37462"/>
    <w:multiLevelType w:val="hybridMultilevel"/>
    <w:tmpl w:val="0684724C"/>
    <w:lvl w:ilvl="0" w:tplc="1504A8E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7CAA4CA8"/>
    <w:multiLevelType w:val="hybridMultilevel"/>
    <w:tmpl w:val="7EBA055C"/>
    <w:lvl w:ilvl="0" w:tplc="D71A7B1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3483792">
    <w:abstractNumId w:val="16"/>
  </w:num>
  <w:num w:numId="2" w16cid:durableId="461849357">
    <w:abstractNumId w:val="6"/>
  </w:num>
  <w:num w:numId="3" w16cid:durableId="1504977892">
    <w:abstractNumId w:val="2"/>
  </w:num>
  <w:num w:numId="4" w16cid:durableId="1140195642">
    <w:abstractNumId w:val="1"/>
  </w:num>
  <w:num w:numId="5" w16cid:durableId="488248060">
    <w:abstractNumId w:val="15"/>
  </w:num>
  <w:num w:numId="6" w16cid:durableId="1507937783">
    <w:abstractNumId w:val="11"/>
  </w:num>
  <w:num w:numId="7" w16cid:durableId="556668645">
    <w:abstractNumId w:val="14"/>
  </w:num>
  <w:num w:numId="8" w16cid:durableId="803276513">
    <w:abstractNumId w:val="9"/>
  </w:num>
  <w:num w:numId="9" w16cid:durableId="1380397170">
    <w:abstractNumId w:val="8"/>
  </w:num>
  <w:num w:numId="10" w16cid:durableId="2146967709">
    <w:abstractNumId w:val="3"/>
  </w:num>
  <w:num w:numId="11" w16cid:durableId="1225990178">
    <w:abstractNumId w:val="4"/>
  </w:num>
  <w:num w:numId="12" w16cid:durableId="283199455">
    <w:abstractNumId w:val="17"/>
  </w:num>
  <w:num w:numId="13" w16cid:durableId="1745951550">
    <w:abstractNumId w:val="7"/>
  </w:num>
  <w:num w:numId="14" w16cid:durableId="1228950899">
    <w:abstractNumId w:val="18"/>
  </w:num>
  <w:num w:numId="15" w16cid:durableId="222908120">
    <w:abstractNumId w:val="12"/>
  </w:num>
  <w:num w:numId="16" w16cid:durableId="1216771737">
    <w:abstractNumId w:val="13"/>
  </w:num>
  <w:num w:numId="17" w16cid:durableId="1155336894">
    <w:abstractNumId w:val="0"/>
  </w:num>
  <w:num w:numId="18" w16cid:durableId="1866358144">
    <w:abstractNumId w:val="5"/>
  </w:num>
  <w:num w:numId="19" w16cid:durableId="1529444844">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Bonie">
    <w15:presenceInfo w15:providerId="None" w15:userId="Lisa Bo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E3"/>
    <w:rsid w:val="00016851"/>
    <w:rsid w:val="000D798B"/>
    <w:rsid w:val="00380DC4"/>
    <w:rsid w:val="004C1598"/>
    <w:rsid w:val="00566488"/>
    <w:rsid w:val="005C5A72"/>
    <w:rsid w:val="006F611A"/>
    <w:rsid w:val="00904F86"/>
    <w:rsid w:val="00942497"/>
    <w:rsid w:val="00B525E3"/>
    <w:rsid w:val="00C25CB5"/>
    <w:rsid w:val="00CD514C"/>
    <w:rsid w:val="00D704E7"/>
    <w:rsid w:val="00E53DE2"/>
    <w:rsid w:val="00FB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365B"/>
  <w15:chartTrackingRefBased/>
  <w15:docId w15:val="{453B64E3-5E87-4107-9619-0B35A934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525E3"/>
    <w:pPr>
      <w:keepNext/>
      <w:spacing w:after="0" w:line="240" w:lineRule="auto"/>
      <w:outlineLvl w:val="0"/>
    </w:pPr>
    <w:rPr>
      <w:rFonts w:eastAsia="Times New Roman"/>
      <w:b/>
      <w:bCs/>
    </w:rPr>
  </w:style>
  <w:style w:type="paragraph" w:styleId="Heading2">
    <w:name w:val="heading 2"/>
    <w:basedOn w:val="Normal"/>
    <w:next w:val="Normal"/>
    <w:link w:val="Heading2Char"/>
    <w:uiPriority w:val="9"/>
    <w:semiHidden/>
    <w:unhideWhenUsed/>
    <w:qFormat/>
    <w:rsid w:val="00B525E3"/>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B525E3"/>
    <w:pPr>
      <w:keepNext/>
      <w:keepLines/>
      <w:tabs>
        <w:tab w:val="left" w:pos="360"/>
        <w:tab w:val="left" w:pos="540"/>
        <w:tab w:val="left" w:pos="720"/>
        <w:tab w:val="left" w:pos="1080"/>
        <w:tab w:val="left" w:pos="1530"/>
      </w:tabs>
      <w:spacing w:after="0" w:line="240" w:lineRule="auto"/>
      <w:ind w:left="360" w:hanging="360"/>
      <w:outlineLvl w:val="3"/>
    </w:pPr>
    <w:rPr>
      <w:rFonts w:eastAsia="Times New Roman"/>
      <w:b/>
      <w:bCs/>
    </w:rPr>
  </w:style>
  <w:style w:type="paragraph" w:styleId="Heading6">
    <w:name w:val="heading 6"/>
    <w:basedOn w:val="Normal"/>
    <w:next w:val="Normal"/>
    <w:link w:val="Heading6Char"/>
    <w:uiPriority w:val="9"/>
    <w:semiHidden/>
    <w:unhideWhenUsed/>
    <w:qFormat/>
    <w:rsid w:val="00B525E3"/>
    <w:pPr>
      <w:keepNext/>
      <w:keepLines/>
      <w:spacing w:before="40" w:after="0" w:line="240" w:lineRule="auto"/>
      <w:outlineLvl w:val="5"/>
    </w:pPr>
    <w:rPr>
      <w:rFonts w:asciiTheme="majorHAnsi" w:eastAsiaTheme="majorEastAsia" w:hAnsiTheme="majorHAnsi" w:cstheme="majorBidi"/>
      <w:color w:val="243F60" w:themeColor="accent1" w:themeShade="7F"/>
      <w:sz w:val="20"/>
      <w:szCs w:val="20"/>
    </w:rPr>
  </w:style>
  <w:style w:type="paragraph" w:styleId="Heading7">
    <w:name w:val="heading 7"/>
    <w:basedOn w:val="Normal"/>
    <w:next w:val="Normal"/>
    <w:link w:val="Heading7Char"/>
    <w:qFormat/>
    <w:rsid w:val="00B525E3"/>
    <w:pPr>
      <w:keepNext/>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outlineLvl w:val="6"/>
    </w:pPr>
    <w:rPr>
      <w:rFonts w:eastAsia="Times New Roman"/>
      <w:b/>
      <w:bCs/>
      <w:szCs w:val="20"/>
    </w:rPr>
  </w:style>
  <w:style w:type="paragraph" w:styleId="Heading8">
    <w:name w:val="heading 8"/>
    <w:basedOn w:val="Normal"/>
    <w:next w:val="Normal"/>
    <w:link w:val="Heading8Char"/>
    <w:uiPriority w:val="9"/>
    <w:semiHidden/>
    <w:unhideWhenUsed/>
    <w:qFormat/>
    <w:rsid w:val="00B525E3"/>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5E3"/>
    <w:rPr>
      <w:rFonts w:eastAsia="Times New Roman"/>
      <w:b/>
      <w:bCs/>
    </w:rPr>
  </w:style>
  <w:style w:type="character" w:customStyle="1" w:styleId="Heading2Char">
    <w:name w:val="Heading 2 Char"/>
    <w:basedOn w:val="DefaultParagraphFont"/>
    <w:link w:val="Heading2"/>
    <w:uiPriority w:val="9"/>
    <w:semiHidden/>
    <w:rsid w:val="00B525E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B525E3"/>
    <w:rPr>
      <w:rFonts w:eastAsia="Times New Roman"/>
      <w:b/>
      <w:bCs/>
    </w:rPr>
  </w:style>
  <w:style w:type="character" w:customStyle="1" w:styleId="Heading6Char">
    <w:name w:val="Heading 6 Char"/>
    <w:basedOn w:val="DefaultParagraphFont"/>
    <w:link w:val="Heading6"/>
    <w:uiPriority w:val="9"/>
    <w:semiHidden/>
    <w:rsid w:val="00B525E3"/>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rsid w:val="00B525E3"/>
    <w:rPr>
      <w:rFonts w:eastAsia="Times New Roman"/>
      <w:b/>
      <w:bCs/>
      <w:szCs w:val="20"/>
    </w:rPr>
  </w:style>
  <w:style w:type="character" w:customStyle="1" w:styleId="Heading8Char">
    <w:name w:val="Heading 8 Char"/>
    <w:basedOn w:val="DefaultParagraphFont"/>
    <w:link w:val="Heading8"/>
    <w:uiPriority w:val="9"/>
    <w:semiHidden/>
    <w:rsid w:val="00B525E3"/>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B525E3"/>
  </w:style>
  <w:style w:type="character" w:styleId="Hyperlink">
    <w:name w:val="Hyperlink"/>
    <w:rsid w:val="00B525E3"/>
    <w:rPr>
      <w:color w:val="0000FF"/>
      <w:u w:val="single"/>
    </w:rPr>
  </w:style>
  <w:style w:type="character" w:styleId="Strong">
    <w:name w:val="Strong"/>
    <w:qFormat/>
    <w:rsid w:val="00B525E3"/>
    <w:rPr>
      <w:b/>
    </w:rPr>
  </w:style>
  <w:style w:type="paragraph" w:styleId="Footer">
    <w:name w:val="footer"/>
    <w:basedOn w:val="Normal"/>
    <w:link w:val="FooterChar"/>
    <w:uiPriority w:val="99"/>
    <w:rsid w:val="00B525E3"/>
    <w:pPr>
      <w:tabs>
        <w:tab w:val="center" w:pos="4320"/>
        <w:tab w:val="right" w:pos="8640"/>
      </w:tabs>
      <w:spacing w:after="0" w:line="240" w:lineRule="auto"/>
    </w:pPr>
    <w:rPr>
      <w:rFonts w:eastAsia="Times New Roman"/>
      <w:sz w:val="20"/>
      <w:szCs w:val="20"/>
    </w:rPr>
  </w:style>
  <w:style w:type="character" w:customStyle="1" w:styleId="FooterChar">
    <w:name w:val="Footer Char"/>
    <w:basedOn w:val="DefaultParagraphFont"/>
    <w:link w:val="Footer"/>
    <w:uiPriority w:val="99"/>
    <w:rsid w:val="00B525E3"/>
    <w:rPr>
      <w:rFonts w:eastAsia="Times New Roman"/>
      <w:sz w:val="20"/>
      <w:szCs w:val="20"/>
    </w:rPr>
  </w:style>
  <w:style w:type="character" w:styleId="CommentReference">
    <w:name w:val="annotation reference"/>
    <w:basedOn w:val="DefaultParagraphFont"/>
    <w:uiPriority w:val="99"/>
    <w:rsid w:val="00B525E3"/>
    <w:rPr>
      <w:sz w:val="16"/>
      <w:szCs w:val="16"/>
    </w:rPr>
  </w:style>
  <w:style w:type="paragraph" w:styleId="CommentText">
    <w:name w:val="annotation text"/>
    <w:basedOn w:val="Normal"/>
    <w:link w:val="CommentTextChar"/>
    <w:uiPriority w:val="99"/>
    <w:rsid w:val="00B525E3"/>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B525E3"/>
    <w:rPr>
      <w:rFonts w:eastAsia="Times New Roman"/>
      <w:sz w:val="20"/>
      <w:szCs w:val="20"/>
    </w:rPr>
  </w:style>
  <w:style w:type="paragraph" w:customStyle="1" w:styleId="SL-FlLftSgl">
    <w:name w:val="SL-Fl Lft Sgl"/>
    <w:rsid w:val="00B525E3"/>
    <w:pPr>
      <w:spacing w:after="0" w:line="240" w:lineRule="atLeast"/>
      <w:jc w:val="both"/>
    </w:pPr>
    <w:rPr>
      <w:rFonts w:eastAsia="Times New Roman"/>
      <w:sz w:val="22"/>
      <w:szCs w:val="20"/>
    </w:rPr>
  </w:style>
  <w:style w:type="paragraph" w:styleId="ListParagraph">
    <w:name w:val="List Paragraph"/>
    <w:basedOn w:val="Normal"/>
    <w:uiPriority w:val="34"/>
    <w:qFormat/>
    <w:rsid w:val="00B525E3"/>
    <w:pPr>
      <w:spacing w:after="0" w:line="240" w:lineRule="auto"/>
      <w:ind w:left="720"/>
      <w:contextualSpacing/>
    </w:pPr>
    <w:rPr>
      <w:rFonts w:eastAsia="Times New Roman"/>
    </w:rPr>
  </w:style>
  <w:style w:type="paragraph" w:styleId="BalloonText">
    <w:name w:val="Balloon Text"/>
    <w:basedOn w:val="Normal"/>
    <w:link w:val="BalloonTextChar"/>
    <w:uiPriority w:val="99"/>
    <w:semiHidden/>
    <w:unhideWhenUsed/>
    <w:rsid w:val="00B525E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B525E3"/>
    <w:rPr>
      <w:rFonts w:ascii="Segoe UI" w:eastAsia="Times New Roman" w:hAnsi="Segoe UI" w:cs="Segoe UI"/>
      <w:sz w:val="18"/>
      <w:szCs w:val="18"/>
    </w:rPr>
  </w:style>
  <w:style w:type="character" w:customStyle="1" w:styleId="CommentSubjectChar">
    <w:name w:val="Comment Subject Char"/>
    <w:basedOn w:val="CommentTextChar"/>
    <w:link w:val="CommentSubject"/>
    <w:uiPriority w:val="99"/>
    <w:semiHidden/>
    <w:rsid w:val="00B525E3"/>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B525E3"/>
    <w:rPr>
      <w:b/>
      <w:bCs/>
    </w:rPr>
  </w:style>
  <w:style w:type="character" w:customStyle="1" w:styleId="CommentSubjectChar1">
    <w:name w:val="Comment Subject Char1"/>
    <w:basedOn w:val="CommentTextChar"/>
    <w:uiPriority w:val="99"/>
    <w:semiHidden/>
    <w:rsid w:val="00B525E3"/>
    <w:rPr>
      <w:rFonts w:eastAsia="Times New Roman"/>
      <w:b/>
      <w:bCs/>
      <w:sz w:val="20"/>
      <w:szCs w:val="20"/>
    </w:rPr>
  </w:style>
  <w:style w:type="paragraph" w:styleId="BodyTextIndent3">
    <w:name w:val="Body Text Indent 3"/>
    <w:basedOn w:val="Normal"/>
    <w:link w:val="BodyTextIndent3Char"/>
    <w:semiHidden/>
    <w:rsid w:val="00B525E3"/>
    <w:pPr>
      <w:spacing w:after="0" w:line="240" w:lineRule="auto"/>
      <w:ind w:left="720"/>
    </w:pPr>
    <w:rPr>
      <w:rFonts w:eastAsia="Times New Roman"/>
    </w:rPr>
  </w:style>
  <w:style w:type="character" w:customStyle="1" w:styleId="BodyTextIndent3Char">
    <w:name w:val="Body Text Indent 3 Char"/>
    <w:basedOn w:val="DefaultParagraphFont"/>
    <w:link w:val="BodyTextIndent3"/>
    <w:semiHidden/>
    <w:rsid w:val="00B525E3"/>
    <w:rPr>
      <w:rFonts w:eastAsia="Times New Roman"/>
    </w:rPr>
  </w:style>
  <w:style w:type="paragraph" w:styleId="BodyTextIndent">
    <w:name w:val="Body Text Indent"/>
    <w:basedOn w:val="Normal"/>
    <w:link w:val="BodyTextIndentChar"/>
    <w:semiHidden/>
    <w:rsid w:val="00B525E3"/>
    <w:pPr>
      <w:spacing w:after="0" w:line="240" w:lineRule="auto"/>
      <w:ind w:left="1080"/>
    </w:pPr>
    <w:rPr>
      <w:rFonts w:eastAsia="Times New Roman"/>
    </w:rPr>
  </w:style>
  <w:style w:type="character" w:customStyle="1" w:styleId="BodyTextIndentChar">
    <w:name w:val="Body Text Indent Char"/>
    <w:basedOn w:val="DefaultParagraphFont"/>
    <w:link w:val="BodyTextIndent"/>
    <w:semiHidden/>
    <w:rsid w:val="00B525E3"/>
    <w:rPr>
      <w:rFonts w:eastAsia="Times New Roman"/>
    </w:rPr>
  </w:style>
  <w:style w:type="paragraph" w:customStyle="1" w:styleId="4Document">
    <w:name w:val="4Document"/>
    <w:rsid w:val="00B525E3"/>
    <w:pPr>
      <w:widowControl w:val="0"/>
      <w:spacing w:after="0" w:line="240" w:lineRule="auto"/>
    </w:pPr>
    <w:rPr>
      <w:rFonts w:eastAsia="Times New Roman"/>
      <w:szCs w:val="20"/>
    </w:rPr>
  </w:style>
  <w:style w:type="character" w:customStyle="1" w:styleId="HTMLPreformattedChar">
    <w:name w:val="HTML Preformatted Char"/>
    <w:basedOn w:val="DefaultParagraphFont"/>
    <w:link w:val="HTMLPreformatted"/>
    <w:semiHidden/>
    <w:rsid w:val="00B525E3"/>
    <w:rPr>
      <w:rFonts w:ascii="Arial Unicode MS" w:eastAsia="Arial Unicode MS" w:hAnsi="Arial Unicode MS" w:cs="Arial Unicode MS"/>
      <w:sz w:val="20"/>
      <w:szCs w:val="20"/>
    </w:rPr>
  </w:style>
  <w:style w:type="paragraph" w:styleId="HTMLPreformatted">
    <w:name w:val="HTML Preformatted"/>
    <w:basedOn w:val="Normal"/>
    <w:link w:val="HTMLPreformattedChar"/>
    <w:semiHidden/>
    <w:rsid w:val="00B5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1">
    <w:name w:val="HTML Preformatted Char1"/>
    <w:basedOn w:val="DefaultParagraphFont"/>
    <w:uiPriority w:val="99"/>
    <w:semiHidden/>
    <w:rsid w:val="00B525E3"/>
    <w:rPr>
      <w:rFonts w:ascii="Consolas" w:hAnsi="Consolas"/>
      <w:sz w:val="20"/>
      <w:szCs w:val="20"/>
    </w:rPr>
  </w:style>
  <w:style w:type="character" w:customStyle="1" w:styleId="BodyTextChar">
    <w:name w:val="Body Text Char"/>
    <w:basedOn w:val="DefaultParagraphFont"/>
    <w:link w:val="BodyText"/>
    <w:semiHidden/>
    <w:rsid w:val="00B525E3"/>
    <w:rPr>
      <w:rFonts w:eastAsia="Times New Roman"/>
      <w:u w:val="single"/>
    </w:rPr>
  </w:style>
  <w:style w:type="paragraph" w:styleId="BodyText">
    <w:name w:val="Body Text"/>
    <w:basedOn w:val="Normal"/>
    <w:link w:val="BodyTextChar"/>
    <w:semiHidden/>
    <w:rsid w:val="00B525E3"/>
    <w:pPr>
      <w:spacing w:after="0" w:line="240" w:lineRule="auto"/>
    </w:pPr>
    <w:rPr>
      <w:rFonts w:eastAsia="Times New Roman"/>
      <w:u w:val="single"/>
    </w:rPr>
  </w:style>
  <w:style w:type="character" w:customStyle="1" w:styleId="BodyTextChar1">
    <w:name w:val="Body Text Char1"/>
    <w:basedOn w:val="DefaultParagraphFont"/>
    <w:uiPriority w:val="99"/>
    <w:semiHidden/>
    <w:rsid w:val="00B525E3"/>
  </w:style>
  <w:style w:type="paragraph" w:customStyle="1" w:styleId="5RightPar">
    <w:name w:val="5Right Par"/>
    <w:rsid w:val="00B525E3"/>
    <w:pPr>
      <w:widowControl w:val="0"/>
      <w:tabs>
        <w:tab w:val="left" w:pos="720"/>
        <w:tab w:val="left" w:pos="1440"/>
        <w:tab w:val="left" w:pos="2160"/>
        <w:tab w:val="left" w:pos="2880"/>
        <w:tab w:val="left" w:pos="3600"/>
      </w:tabs>
      <w:spacing w:after="0" w:line="240" w:lineRule="auto"/>
      <w:ind w:left="3600" w:hanging="6480"/>
      <w:jc w:val="both"/>
    </w:pPr>
    <w:rPr>
      <w:rFonts w:eastAsia="Times New Roman"/>
      <w:szCs w:val="20"/>
    </w:rPr>
  </w:style>
  <w:style w:type="paragraph" w:styleId="Header">
    <w:name w:val="header"/>
    <w:basedOn w:val="Normal"/>
    <w:link w:val="HeaderChar"/>
    <w:semiHidden/>
    <w:rsid w:val="00B525E3"/>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semiHidden/>
    <w:rsid w:val="00B525E3"/>
    <w:rPr>
      <w:rFonts w:eastAsia="Times New Roman"/>
    </w:rPr>
  </w:style>
  <w:style w:type="character" w:customStyle="1" w:styleId="BodyTextIndent2Char">
    <w:name w:val="Body Text Indent 2 Char"/>
    <w:basedOn w:val="DefaultParagraphFont"/>
    <w:link w:val="BodyTextIndent2"/>
    <w:semiHidden/>
    <w:rsid w:val="00B525E3"/>
    <w:rPr>
      <w:rFonts w:eastAsia="Times New Roman"/>
    </w:rPr>
  </w:style>
  <w:style w:type="paragraph" w:styleId="BodyTextIndent2">
    <w:name w:val="Body Text Indent 2"/>
    <w:basedOn w:val="Normal"/>
    <w:link w:val="BodyTextIndent2Char"/>
    <w:semiHidden/>
    <w:rsid w:val="00B525E3"/>
    <w:pPr>
      <w:tabs>
        <w:tab w:val="left" w:pos="360"/>
        <w:tab w:val="left" w:pos="540"/>
        <w:tab w:val="left" w:pos="720"/>
        <w:tab w:val="left" w:pos="1080"/>
        <w:tab w:val="left" w:pos="2160"/>
        <w:tab w:val="left" w:pos="2700"/>
      </w:tabs>
      <w:spacing w:after="0" w:line="240" w:lineRule="auto"/>
      <w:ind w:left="360" w:hanging="360"/>
    </w:pPr>
    <w:rPr>
      <w:rFonts w:eastAsia="Times New Roman"/>
    </w:rPr>
  </w:style>
  <w:style w:type="character" w:customStyle="1" w:styleId="BodyTextIndent2Char1">
    <w:name w:val="Body Text Indent 2 Char1"/>
    <w:basedOn w:val="DefaultParagraphFont"/>
    <w:uiPriority w:val="99"/>
    <w:semiHidden/>
    <w:rsid w:val="00B525E3"/>
  </w:style>
  <w:style w:type="character" w:customStyle="1" w:styleId="PlainTextChar">
    <w:name w:val="Plain Text Char"/>
    <w:basedOn w:val="DefaultParagraphFont"/>
    <w:link w:val="PlainText"/>
    <w:uiPriority w:val="99"/>
    <w:semiHidden/>
    <w:rsid w:val="00B525E3"/>
    <w:rPr>
      <w:rFonts w:ascii="Consolas" w:eastAsia="Calibri" w:hAnsi="Consolas"/>
      <w:sz w:val="21"/>
      <w:szCs w:val="21"/>
      <w:lang w:val="x-none" w:eastAsia="x-none"/>
    </w:rPr>
  </w:style>
  <w:style w:type="paragraph" w:styleId="PlainText">
    <w:name w:val="Plain Text"/>
    <w:basedOn w:val="Normal"/>
    <w:link w:val="PlainTextChar"/>
    <w:uiPriority w:val="99"/>
    <w:semiHidden/>
    <w:unhideWhenUsed/>
    <w:rsid w:val="00B525E3"/>
    <w:pPr>
      <w:spacing w:after="0" w:line="240" w:lineRule="auto"/>
    </w:pPr>
    <w:rPr>
      <w:rFonts w:ascii="Consolas" w:eastAsia="Calibri" w:hAnsi="Consolas"/>
      <w:sz w:val="21"/>
      <w:szCs w:val="21"/>
      <w:lang w:val="x-none" w:eastAsia="x-none"/>
    </w:rPr>
  </w:style>
  <w:style w:type="character" w:customStyle="1" w:styleId="PlainTextChar1">
    <w:name w:val="Plain Text Char1"/>
    <w:basedOn w:val="DefaultParagraphFont"/>
    <w:uiPriority w:val="99"/>
    <w:semiHidden/>
    <w:rsid w:val="00B525E3"/>
    <w:rPr>
      <w:rFonts w:ascii="Consolas" w:hAnsi="Consolas"/>
      <w:sz w:val="21"/>
      <w:szCs w:val="21"/>
    </w:rPr>
  </w:style>
  <w:style w:type="character" w:styleId="Emphasis">
    <w:name w:val="Emphasis"/>
    <w:uiPriority w:val="20"/>
    <w:qFormat/>
    <w:rsid w:val="00B525E3"/>
    <w:rPr>
      <w:i/>
      <w:iCs/>
    </w:rPr>
  </w:style>
  <w:style w:type="table" w:styleId="TableGrid">
    <w:name w:val="Table Grid"/>
    <w:basedOn w:val="TableNormal"/>
    <w:uiPriority w:val="59"/>
    <w:rsid w:val="00B525E3"/>
    <w:pPr>
      <w:spacing w:after="0" w:line="240" w:lineRule="auto"/>
    </w:pPr>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25E3"/>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B525E3"/>
    <w:rPr>
      <w:rFonts w:eastAsia="Times New Roman"/>
      <w:sz w:val="20"/>
      <w:szCs w:val="20"/>
    </w:rPr>
  </w:style>
  <w:style w:type="character" w:styleId="EndnoteReference">
    <w:name w:val="endnote reference"/>
    <w:semiHidden/>
    <w:unhideWhenUsed/>
    <w:rsid w:val="00B525E3"/>
    <w:rPr>
      <w:vertAlign w:val="superscript"/>
    </w:rPr>
  </w:style>
  <w:style w:type="paragraph" w:styleId="BodyText2">
    <w:name w:val="Body Text 2"/>
    <w:basedOn w:val="Normal"/>
    <w:link w:val="BodyText2Char"/>
    <w:uiPriority w:val="99"/>
    <w:semiHidden/>
    <w:unhideWhenUsed/>
    <w:rsid w:val="00B525E3"/>
    <w:pPr>
      <w:spacing w:after="120" w:line="480" w:lineRule="auto"/>
    </w:pPr>
    <w:rPr>
      <w:rFonts w:eastAsia="Times New Roman"/>
      <w:sz w:val="20"/>
      <w:szCs w:val="20"/>
    </w:rPr>
  </w:style>
  <w:style w:type="character" w:customStyle="1" w:styleId="BodyText2Char">
    <w:name w:val="Body Text 2 Char"/>
    <w:basedOn w:val="DefaultParagraphFont"/>
    <w:link w:val="BodyText2"/>
    <w:uiPriority w:val="99"/>
    <w:semiHidden/>
    <w:rsid w:val="00B525E3"/>
    <w:rPr>
      <w:rFonts w:eastAsia="Times New Roman"/>
      <w:sz w:val="20"/>
      <w:szCs w:val="20"/>
    </w:rPr>
  </w:style>
  <w:style w:type="paragraph" w:customStyle="1" w:styleId="3Technical">
    <w:name w:val="3Technical"/>
    <w:rsid w:val="00B525E3"/>
    <w:pPr>
      <w:widowControl w:val="0"/>
      <w:spacing w:after="0" w:line="240" w:lineRule="auto"/>
      <w:jc w:val="both"/>
    </w:pPr>
    <w:rPr>
      <w:rFonts w:eastAsia="Times New Roman"/>
      <w:szCs w:val="20"/>
    </w:rPr>
  </w:style>
  <w:style w:type="paragraph" w:styleId="Revision">
    <w:name w:val="Revision"/>
    <w:hidden/>
    <w:uiPriority w:val="99"/>
    <w:semiHidden/>
    <w:rsid w:val="00B525E3"/>
    <w:pPr>
      <w:spacing w:after="0" w:line="240" w:lineRule="auto"/>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C69B3-C414-4901-B689-85B6D2F1B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9512</Words>
  <Characters>54222</Characters>
  <Application>Microsoft Office Word</Application>
  <DocSecurity>4</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2023-03-29T15:19:00Z</dcterms:created>
  <dcterms:modified xsi:type="dcterms:W3CDTF">2023-03-29T15:19:00Z</dcterms:modified>
</cp:coreProperties>
</file>