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5B033" w14:textId="77777777" w:rsidR="00467E9D" w:rsidRDefault="003424D8">
      <w:r>
        <w:t>Northern Nevada Center for Independent Living</w:t>
      </w:r>
    </w:p>
    <w:p w14:paraId="04858479" w14:textId="77777777" w:rsidR="003424D8" w:rsidRDefault="003424D8">
      <w:r>
        <w:t>July 8, 2021</w:t>
      </w:r>
    </w:p>
    <w:p w14:paraId="1137D7AC" w14:textId="77777777" w:rsidR="00F2021A" w:rsidRDefault="00F2021A">
      <w:r>
        <w:t>Information that was shared in slides during our update.</w:t>
      </w:r>
    </w:p>
    <w:p w14:paraId="2659A06D" w14:textId="77777777" w:rsidR="003424D8" w:rsidRDefault="003424D8"/>
    <w:p w14:paraId="576C3F40" w14:textId="77777777" w:rsidR="003424D8" w:rsidRDefault="003424D8">
      <w:r>
        <w:t>A quick review was done re: shift to quarantine and subsequent CARES Act funding</w:t>
      </w:r>
    </w:p>
    <w:p w14:paraId="6EC3694B" w14:textId="77777777" w:rsidR="003424D8" w:rsidRDefault="003424D8" w:rsidP="003424D8">
      <w:pPr>
        <w:pStyle w:val="ListParagraph"/>
        <w:numPr>
          <w:ilvl w:val="0"/>
          <w:numId w:val="1"/>
        </w:numPr>
      </w:pPr>
      <w:r>
        <w:t>Following the Governor’s announcement of the statewide lock down NNCIL initiated a multi-prong communications campaign that included emails, texts, phone calls and postcards to all consumers who had received services through NNCIL anytime in the past three years. Slide showed samples of some of the postcards that were mailed out</w:t>
      </w:r>
    </w:p>
    <w:p w14:paraId="59AB436D" w14:textId="77777777" w:rsidR="003424D8" w:rsidRDefault="003424D8" w:rsidP="003424D8">
      <w:pPr>
        <w:pStyle w:val="ListParagraph"/>
        <w:numPr>
          <w:ilvl w:val="0"/>
          <w:numId w:val="1"/>
        </w:numPr>
      </w:pPr>
      <w:r>
        <w:t>After contacting consumers we learned about their</w:t>
      </w:r>
      <w:r w:rsidR="008217D8">
        <w:t xml:space="preserve"> immediate concerns, information and PPE topped the lists. During subsequent contacts we surveyed them to understand their longer term concerns for those that were impacted by COVID. What we learned was that they were concerned about food (acquisition and cost), housing instability, and long term access to PPE.</w:t>
      </w:r>
    </w:p>
    <w:p w14:paraId="1A469D11" w14:textId="77777777" w:rsidR="008217D8" w:rsidRDefault="008217D8" w:rsidP="003424D8">
      <w:pPr>
        <w:pStyle w:val="ListParagraph"/>
        <w:numPr>
          <w:ilvl w:val="0"/>
          <w:numId w:val="1"/>
        </w:numPr>
      </w:pPr>
      <w:r>
        <w:t xml:space="preserve">NNCIL received CARES Act funding in mid-April, by May 1 we were testing our new Temporary Food Assistance Program (TFAP), we had also rolled out our PPE distribution program, in July we started </w:t>
      </w:r>
      <w:r w:rsidR="00181F05">
        <w:t>developing a small last resort Emergency Eviction Relief P</w:t>
      </w:r>
      <w:r>
        <w:t>rogram</w:t>
      </w:r>
      <w:r w:rsidR="00181F05">
        <w:t xml:space="preserve"> (EERP)</w:t>
      </w:r>
      <w:r>
        <w:t>.</w:t>
      </w:r>
    </w:p>
    <w:p w14:paraId="2204614E" w14:textId="77777777" w:rsidR="008217D8" w:rsidRDefault="008217D8" w:rsidP="003424D8">
      <w:pPr>
        <w:pStyle w:val="ListParagraph"/>
        <w:numPr>
          <w:ilvl w:val="0"/>
          <w:numId w:val="1"/>
        </w:numPr>
      </w:pPr>
      <w:r>
        <w:t>A pie chart was shown that reported:</w:t>
      </w:r>
    </w:p>
    <w:p w14:paraId="1D15B5CB" w14:textId="77777777" w:rsidR="008217D8" w:rsidRDefault="008217D8" w:rsidP="008217D8">
      <w:pPr>
        <w:pStyle w:val="ListParagraph"/>
        <w:numPr>
          <w:ilvl w:val="1"/>
          <w:numId w:val="1"/>
        </w:numPr>
      </w:pPr>
      <w:r>
        <w:t>59% of funds h</w:t>
      </w:r>
      <w:r w:rsidR="00181F05">
        <w:t>ave been expended providing TFAP</w:t>
      </w:r>
    </w:p>
    <w:p w14:paraId="64EBF905" w14:textId="77777777" w:rsidR="00181F05" w:rsidRDefault="00181F05" w:rsidP="008217D8">
      <w:pPr>
        <w:pStyle w:val="ListParagraph"/>
        <w:numPr>
          <w:ilvl w:val="1"/>
          <w:numId w:val="1"/>
        </w:numPr>
      </w:pPr>
      <w:r>
        <w:t>14% of funds have been used for personnel</w:t>
      </w:r>
    </w:p>
    <w:p w14:paraId="4BBD3192" w14:textId="77777777" w:rsidR="00181F05" w:rsidRDefault="00181F05" w:rsidP="008217D8">
      <w:pPr>
        <w:pStyle w:val="ListParagraph"/>
        <w:numPr>
          <w:ilvl w:val="1"/>
          <w:numId w:val="1"/>
        </w:numPr>
      </w:pPr>
      <w:r>
        <w:t>8% of funds have been used for EERP</w:t>
      </w:r>
    </w:p>
    <w:p w14:paraId="34239870" w14:textId="77777777" w:rsidR="00181F05" w:rsidRDefault="00181F05" w:rsidP="008217D8">
      <w:pPr>
        <w:pStyle w:val="ListParagraph"/>
        <w:numPr>
          <w:ilvl w:val="1"/>
          <w:numId w:val="1"/>
        </w:numPr>
      </w:pPr>
      <w:r>
        <w:t>2% of funds have been used to provide PPE</w:t>
      </w:r>
    </w:p>
    <w:p w14:paraId="549BD7D4" w14:textId="77777777" w:rsidR="00181F05" w:rsidRDefault="00181F05" w:rsidP="008217D8">
      <w:pPr>
        <w:pStyle w:val="ListParagraph"/>
        <w:numPr>
          <w:ilvl w:val="1"/>
          <w:numId w:val="1"/>
        </w:numPr>
      </w:pPr>
      <w:r>
        <w:t>5% of funds have been used for digital outreach</w:t>
      </w:r>
    </w:p>
    <w:p w14:paraId="79B3C35E" w14:textId="77777777" w:rsidR="00181F05" w:rsidRDefault="00181F05" w:rsidP="008217D8">
      <w:pPr>
        <w:pStyle w:val="ListParagraph"/>
        <w:numPr>
          <w:ilvl w:val="1"/>
          <w:numId w:val="1"/>
        </w:numPr>
      </w:pPr>
      <w:r>
        <w:t>2% of funds have been used to shift NNCIL staff to remote worksites</w:t>
      </w:r>
    </w:p>
    <w:p w14:paraId="005AE7CF" w14:textId="77777777" w:rsidR="00181F05" w:rsidRDefault="00181F05" w:rsidP="008217D8">
      <w:pPr>
        <w:pStyle w:val="ListParagraph"/>
        <w:numPr>
          <w:ilvl w:val="1"/>
          <w:numId w:val="1"/>
        </w:numPr>
      </w:pPr>
      <w:r>
        <w:t>10% of funds have been used for misc. expenses</w:t>
      </w:r>
    </w:p>
    <w:p w14:paraId="3A7BB103" w14:textId="77777777" w:rsidR="00181F05" w:rsidRDefault="00181F05" w:rsidP="00181F05">
      <w:pPr>
        <w:pStyle w:val="ListParagraph"/>
        <w:numPr>
          <w:ilvl w:val="0"/>
          <w:numId w:val="1"/>
        </w:numPr>
      </w:pPr>
      <w:r>
        <w:t>A slide was shown to break down TFAP and EERP assistance</w:t>
      </w:r>
    </w:p>
    <w:p w14:paraId="36429E80" w14:textId="77777777" w:rsidR="00181F05" w:rsidRDefault="00181F05" w:rsidP="00181F05">
      <w:pPr>
        <w:pStyle w:val="ListParagraph"/>
        <w:numPr>
          <w:ilvl w:val="1"/>
          <w:numId w:val="1"/>
        </w:numPr>
      </w:pPr>
      <w:r>
        <w:t>TFAP Full year spendi</w:t>
      </w:r>
      <w:r w:rsidR="00F2021A">
        <w:t>ng forecast $275,</w:t>
      </w:r>
      <w:r>
        <w:t>650 with the average consumer receiving $2,120.38 in grocery assistance</w:t>
      </w:r>
    </w:p>
    <w:p w14:paraId="34C777A2" w14:textId="77777777" w:rsidR="00F2021A" w:rsidRDefault="00181F05" w:rsidP="00F2021A">
      <w:pPr>
        <w:pStyle w:val="ListParagraph"/>
        <w:numPr>
          <w:ilvl w:val="0"/>
          <w:numId w:val="2"/>
        </w:numPr>
      </w:pPr>
      <w:r>
        <w:t xml:space="preserve">EERP </w:t>
      </w:r>
      <w:r w:rsidR="00F2021A">
        <w:t>Full year spending forecast $40,069 with the average consumer receiving $2,862.07 in rent relief</w:t>
      </w:r>
    </w:p>
    <w:p w14:paraId="6345413D" w14:textId="77777777" w:rsidR="00F2021A" w:rsidRDefault="00F2021A" w:rsidP="00F2021A">
      <w:pPr>
        <w:pStyle w:val="ListParagraph"/>
        <w:numPr>
          <w:ilvl w:val="0"/>
          <w:numId w:val="3"/>
        </w:numPr>
      </w:pPr>
      <w:r>
        <w:t>A slide was shown with samples of some of the messages that were part of our rural digital campaign that we developed with Spectrum</w:t>
      </w:r>
    </w:p>
    <w:p w14:paraId="72E4B49F" w14:textId="77777777" w:rsidR="00F2021A" w:rsidRDefault="00F2021A" w:rsidP="00F2021A">
      <w:pPr>
        <w:pStyle w:val="ListParagraph"/>
        <w:numPr>
          <w:ilvl w:val="0"/>
          <w:numId w:val="3"/>
        </w:numPr>
      </w:pPr>
      <w:r>
        <w:t>Invitation to NNCIL’s ADA Celebration on Wednesday, July 21</w:t>
      </w:r>
      <w:r w:rsidRPr="00F2021A">
        <w:rPr>
          <w:vertAlign w:val="superscript"/>
        </w:rPr>
        <w:t>st</w:t>
      </w:r>
      <w:r>
        <w:t>, 6-8PM at the Sparks Marina Park Pavilion, 300 Howard Drive, Sparks, NV, there will be dinner, live music, games, giveaways and an Immunize Nevada vaccination station providing free COVID-19 vaccines for those who need them</w:t>
      </w:r>
    </w:p>
    <w:p w14:paraId="4AF23471" w14:textId="77777777" w:rsidR="00F2021A" w:rsidRDefault="00F2021A" w:rsidP="00F2021A"/>
    <w:p w14:paraId="48D2B67B" w14:textId="77777777" w:rsidR="00181F05" w:rsidRDefault="00181F05" w:rsidP="00181F05"/>
    <w:p w14:paraId="56AF67F2" w14:textId="77777777" w:rsidR="00181F05" w:rsidRDefault="00181F05" w:rsidP="00181F05">
      <w:pPr>
        <w:pStyle w:val="ListParagraph"/>
        <w:ind w:left="1440"/>
      </w:pPr>
    </w:p>
    <w:sectPr w:rsidR="00181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30A27"/>
    <w:multiLevelType w:val="hybridMultilevel"/>
    <w:tmpl w:val="7F1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05F2"/>
    <w:multiLevelType w:val="hybridMultilevel"/>
    <w:tmpl w:val="1BF25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75575C"/>
    <w:multiLevelType w:val="hybridMultilevel"/>
    <w:tmpl w:val="6590B6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4D8"/>
    <w:rsid w:val="00181F05"/>
    <w:rsid w:val="003424D8"/>
    <w:rsid w:val="004519D4"/>
    <w:rsid w:val="00467E9D"/>
    <w:rsid w:val="008217D8"/>
    <w:rsid w:val="00F20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D602"/>
  <w15:chartTrackingRefBased/>
  <w15:docId w15:val="{2F394999-22D5-4071-82D6-BC2F4F18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Bonie</dc:creator>
  <cp:keywords/>
  <dc:description/>
  <cp:lastModifiedBy>Wendy Thornley</cp:lastModifiedBy>
  <cp:revision>2</cp:revision>
  <dcterms:created xsi:type="dcterms:W3CDTF">2021-07-09T20:11:00Z</dcterms:created>
  <dcterms:modified xsi:type="dcterms:W3CDTF">2021-07-09T20:11:00Z</dcterms:modified>
</cp:coreProperties>
</file>