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67E6D" w14:textId="77777777" w:rsidR="00B10F19" w:rsidRDefault="008D3CAC">
      <w:pPr>
        <w:pStyle w:val="tab"/>
      </w:pPr>
      <w:r>
        <w:rPr>
          <w:noProof/>
        </w:rPr>
        <w:drawing>
          <wp:anchor distT="57150" distB="57150" distL="57150" distR="57150" simplePos="0" relativeHeight="251659264" behindDoc="0" locked="0" layoutInCell="1" allowOverlap="1" wp14:anchorId="054B7B01" wp14:editId="3BBA9A00">
            <wp:simplePos x="0" y="0"/>
            <wp:positionH relativeFrom="page">
              <wp:posOffset>914400</wp:posOffset>
            </wp:positionH>
            <wp:positionV relativeFrom="page">
              <wp:posOffset>457200</wp:posOffset>
            </wp:positionV>
            <wp:extent cx="5943600" cy="749300"/>
            <wp:effectExtent l="0" t="0" r="0" b="0"/>
            <wp:wrapSquare wrapText="bothSides" distT="57150" distB="57150" distL="57150" distR="5715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7"/>
                    <a:stretch>
                      <a:fillRect/>
                    </a:stretch>
                  </pic:blipFill>
                  <pic:spPr>
                    <a:xfrm>
                      <a:off x="0" y="0"/>
                      <a:ext cx="5943600" cy="749300"/>
                    </a:xfrm>
                    <a:prstGeom prst="rect">
                      <a:avLst/>
                    </a:prstGeom>
                    <a:ln w="12700" cap="flat">
                      <a:noFill/>
                      <a:miter lim="400000"/>
                    </a:ln>
                    <a:effectLst/>
                  </pic:spPr>
                </pic:pic>
              </a:graphicData>
            </a:graphic>
          </wp:anchor>
        </w:drawing>
      </w:r>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39121638" w14:textId="77777777" w:rsidR="00B10F19" w:rsidRDefault="00B10F19">
      <w:pPr>
        <w:pStyle w:val="BodyA"/>
        <w:jc w:val="center"/>
        <w:rPr>
          <w:b/>
          <w:bCs/>
          <w:u w:val="single"/>
        </w:rPr>
      </w:pPr>
    </w:p>
    <w:p w14:paraId="05EB2555" w14:textId="77777777" w:rsidR="00B10F19" w:rsidRDefault="00B10F19">
      <w:pPr>
        <w:pStyle w:val="BodyA"/>
        <w:jc w:val="center"/>
        <w:rPr>
          <w:b/>
          <w:bCs/>
          <w:u w:val="single"/>
        </w:rPr>
      </w:pPr>
    </w:p>
    <w:p w14:paraId="2903F031" w14:textId="0CE81638"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1B9B92AD" w14:textId="77777777" w:rsidR="00B10F19" w:rsidRDefault="008D3CAC">
      <w:pPr>
        <w:pStyle w:val="BodyA"/>
        <w:ind w:left="3600" w:hanging="3600"/>
      </w:pPr>
      <w:r>
        <w:t>Name of Organization:</w:t>
      </w:r>
      <w:r>
        <w:tab/>
        <w:t>Nevada Statewide Independent Living Council (NV SILC)</w:t>
      </w:r>
    </w:p>
    <w:p w14:paraId="3A56C287" w14:textId="77777777" w:rsidR="00B10F19" w:rsidRDefault="008D3CAC">
      <w:pPr>
        <w:pStyle w:val="BodyA"/>
        <w:ind w:left="3600" w:hanging="3600"/>
      </w:pPr>
      <w:r>
        <w:tab/>
        <w:t>Legislative Subcommittee</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7777777"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t xml:space="preserve">Thursday, January 7th, 2021 </w:t>
      </w:r>
    </w:p>
    <w:p w14:paraId="386C7DB9" w14:textId="77777777"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t xml:space="preserve">10:00 a.m.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6A4BFE">
      <w:pPr>
        <w:pStyle w:val="PlainText"/>
      </w:pPr>
      <w:hyperlink r:id="rId8"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9"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0"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77777777" w:rsidR="00B10F19" w:rsidRDefault="008D3CAC">
      <w:pPr>
        <w:pStyle w:val="ListParagraph"/>
        <w:ind w:left="810" w:firstLine="630"/>
      </w:pPr>
      <w:bookmarkStart w:id="0" w:name="_Hlk517075213"/>
      <w:r>
        <w:rPr>
          <w:rStyle w:val="None"/>
          <w:rFonts w:ascii="Arial" w:hAnsi="Arial"/>
          <w:sz w:val="24"/>
          <w:szCs w:val="24"/>
        </w:rPr>
        <w:t>Steven Cohen, Subcommittee 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23AA73D7" w:rsidR="00B10F19" w:rsidRDefault="008D3CAC">
      <w:pPr>
        <w:pStyle w:val="BodyA"/>
        <w:rPr>
          <w:rStyle w:val="None"/>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0F0E01EF" w14:textId="77777777" w:rsidR="00B10F19" w:rsidRDefault="00B10F19">
      <w:pPr>
        <w:pStyle w:val="BodyA"/>
        <w:rPr>
          <w:rStyle w:val="None"/>
        </w:rPr>
      </w:pPr>
    </w:p>
    <w:p w14:paraId="276CF77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Approval of Meeting Minutes from 11/5/2020 </w:t>
      </w:r>
      <w:r>
        <w:rPr>
          <w:rStyle w:val="None"/>
          <w:rFonts w:ascii="Arial" w:hAnsi="Arial"/>
          <w:b/>
          <w:bCs/>
          <w:sz w:val="20"/>
          <w:szCs w:val="20"/>
          <w:u w:val="single"/>
        </w:rPr>
        <w:t>(For Possible Action)</w:t>
      </w:r>
    </w:p>
    <w:p w14:paraId="3A0A46DF" w14:textId="77777777" w:rsidR="00DF4CE3" w:rsidRDefault="008D3CAC" w:rsidP="00DF4CE3">
      <w:pPr>
        <w:pStyle w:val="ListParagraph"/>
        <w:ind w:left="1440"/>
        <w:rPr>
          <w:rStyle w:val="None"/>
          <w:rFonts w:ascii="Arial" w:hAnsi="Arial"/>
          <w:sz w:val="24"/>
          <w:szCs w:val="24"/>
        </w:rPr>
      </w:pPr>
      <w:r>
        <w:rPr>
          <w:rStyle w:val="None"/>
          <w:rFonts w:ascii="Arial" w:hAnsi="Arial"/>
          <w:sz w:val="24"/>
          <w:szCs w:val="24"/>
        </w:rPr>
        <w:t>Steven Cohen, Subcommittee Chair</w:t>
      </w:r>
    </w:p>
    <w:p w14:paraId="3C7C93BA" w14:textId="77777777" w:rsidR="00DF4CE3" w:rsidRDefault="00DF4CE3" w:rsidP="00DF4CE3">
      <w:pPr>
        <w:pStyle w:val="ListParagraph"/>
        <w:ind w:left="1440"/>
        <w:rPr>
          <w:rStyle w:val="None"/>
          <w:rFonts w:ascii="Arial" w:hAnsi="Arial"/>
          <w:sz w:val="24"/>
          <w:szCs w:val="24"/>
        </w:rPr>
      </w:pPr>
    </w:p>
    <w:p w14:paraId="2A2607D9" w14:textId="77777777" w:rsidR="00DF4CE3" w:rsidRDefault="00DF4CE3" w:rsidP="00DF4CE3">
      <w:pPr>
        <w:pStyle w:val="ListParagraph"/>
        <w:ind w:left="810"/>
        <w:rPr>
          <w:rStyle w:val="None"/>
          <w:rFonts w:ascii="Arial" w:hAnsi="Arial"/>
          <w:sz w:val="24"/>
          <w:szCs w:val="24"/>
        </w:rPr>
      </w:pPr>
    </w:p>
    <w:p w14:paraId="634D92FF" w14:textId="7E598841" w:rsidR="00DF4CE3" w:rsidRPr="00DF4CE3" w:rsidRDefault="00DF4CE3" w:rsidP="00DF4CE3">
      <w:pPr>
        <w:pStyle w:val="ListParagraph"/>
        <w:numPr>
          <w:ilvl w:val="0"/>
          <w:numId w:val="5"/>
        </w:numPr>
        <w:rPr>
          <w:rStyle w:val="None"/>
          <w:rFonts w:ascii="Arial" w:hAnsi="Arial"/>
          <w:sz w:val="24"/>
          <w:szCs w:val="24"/>
        </w:rPr>
      </w:pPr>
      <w:r w:rsidRPr="00DF4CE3">
        <w:rPr>
          <w:rStyle w:val="None"/>
          <w:rFonts w:ascii="Arial" w:hAnsi="Arial"/>
          <w:sz w:val="24"/>
          <w:szCs w:val="24"/>
        </w:rPr>
        <w:t xml:space="preserve">Discussion and </w:t>
      </w:r>
      <w:r w:rsidR="00505CA3">
        <w:rPr>
          <w:rStyle w:val="None"/>
          <w:rFonts w:ascii="Arial" w:hAnsi="Arial"/>
          <w:sz w:val="24"/>
          <w:szCs w:val="24"/>
        </w:rPr>
        <w:t xml:space="preserve">Make </w:t>
      </w:r>
      <w:r w:rsidRPr="00DF4CE3">
        <w:rPr>
          <w:rStyle w:val="None"/>
          <w:rFonts w:ascii="Arial" w:hAnsi="Arial"/>
          <w:sz w:val="24"/>
          <w:szCs w:val="24"/>
        </w:rPr>
        <w:t xml:space="preserve">Possible Recommendations Concerning the Department of Employment, Training, and Rehabilitation (DETR)’s Rehabilitation Division </w:t>
      </w:r>
      <w:r w:rsidR="00505CA3">
        <w:rPr>
          <w:rStyle w:val="None"/>
          <w:rFonts w:ascii="Arial" w:hAnsi="Arial"/>
          <w:b/>
          <w:bCs/>
          <w:sz w:val="20"/>
          <w:szCs w:val="20"/>
          <w:u w:val="single"/>
        </w:rPr>
        <w:t>(For Possible Action).</w:t>
      </w:r>
    </w:p>
    <w:p w14:paraId="320D2797" w14:textId="1B9481FF" w:rsidR="00DF4CE3" w:rsidRPr="00DF4CE3" w:rsidRDefault="00DF4CE3" w:rsidP="00DF4CE3">
      <w:pPr>
        <w:pStyle w:val="ListParagraph"/>
        <w:ind w:left="810" w:firstLine="630"/>
        <w:rPr>
          <w:rStyle w:val="None"/>
          <w:rFonts w:ascii="Arial" w:hAnsi="Arial"/>
          <w:sz w:val="24"/>
          <w:szCs w:val="24"/>
        </w:rPr>
      </w:pPr>
      <w:r>
        <w:rPr>
          <w:rStyle w:val="None"/>
          <w:rFonts w:ascii="Arial" w:hAnsi="Arial"/>
          <w:sz w:val="24"/>
          <w:szCs w:val="24"/>
        </w:rPr>
        <w:t xml:space="preserve">A.  </w:t>
      </w:r>
      <w:r w:rsidRPr="00DF4CE3">
        <w:rPr>
          <w:rStyle w:val="None"/>
          <w:rFonts w:ascii="Arial" w:hAnsi="Arial"/>
          <w:sz w:val="24"/>
          <w:szCs w:val="24"/>
        </w:rPr>
        <w:t>Federal Fiscal Year (FFY) 2020 Core Division Program Indicators</w:t>
      </w:r>
    </w:p>
    <w:p w14:paraId="3DB4955C" w14:textId="2B4BD341" w:rsidR="00DF4CE3" w:rsidRPr="00DF4CE3" w:rsidRDefault="00DF4CE3" w:rsidP="00DF4CE3">
      <w:pPr>
        <w:pStyle w:val="ListParagraph"/>
        <w:ind w:left="810" w:firstLine="630"/>
        <w:rPr>
          <w:rStyle w:val="None"/>
          <w:rFonts w:ascii="Arial" w:hAnsi="Arial"/>
          <w:sz w:val="24"/>
          <w:szCs w:val="24"/>
        </w:rPr>
      </w:pPr>
      <w:r>
        <w:rPr>
          <w:rStyle w:val="None"/>
          <w:rFonts w:ascii="Arial" w:hAnsi="Arial"/>
          <w:sz w:val="24"/>
          <w:szCs w:val="24"/>
        </w:rPr>
        <w:t xml:space="preserve">B.  </w:t>
      </w:r>
      <w:r w:rsidRPr="00DF4CE3">
        <w:rPr>
          <w:rStyle w:val="None"/>
          <w:rFonts w:ascii="Arial" w:hAnsi="Arial"/>
          <w:sz w:val="24"/>
          <w:szCs w:val="24"/>
        </w:rPr>
        <w:t>DETR and/or Division Web Site Accessibility Report</w:t>
      </w:r>
    </w:p>
    <w:p w14:paraId="53D2CB87" w14:textId="77777777" w:rsidR="00DF4CE3" w:rsidRPr="00DF4CE3" w:rsidRDefault="00DF4CE3" w:rsidP="00DF4CE3">
      <w:pPr>
        <w:pStyle w:val="ListParagraph"/>
        <w:ind w:left="810" w:firstLine="630"/>
        <w:rPr>
          <w:rStyle w:val="None"/>
          <w:rFonts w:ascii="Arial" w:hAnsi="Arial"/>
          <w:sz w:val="24"/>
          <w:szCs w:val="24"/>
        </w:rPr>
      </w:pPr>
      <w:r w:rsidRPr="00DF4CE3">
        <w:rPr>
          <w:rStyle w:val="None"/>
          <w:rFonts w:ascii="Arial" w:hAnsi="Arial"/>
          <w:sz w:val="24"/>
          <w:szCs w:val="24"/>
        </w:rPr>
        <w:t>Shelley Hendren, Administrator, DETR Rehabilitation Division</w:t>
      </w:r>
    </w:p>
    <w:p w14:paraId="283867DF" w14:textId="77777777" w:rsidR="00DF4CE3" w:rsidRDefault="00DF4CE3" w:rsidP="00DF4CE3">
      <w:pPr>
        <w:pStyle w:val="ListParagraph"/>
        <w:ind w:left="810"/>
        <w:rPr>
          <w:rStyle w:val="None"/>
          <w:rFonts w:ascii="Arial" w:hAnsi="Arial"/>
          <w:sz w:val="24"/>
          <w:szCs w:val="24"/>
        </w:rPr>
      </w:pPr>
    </w:p>
    <w:p w14:paraId="57417C12" w14:textId="352BB4F1" w:rsidR="00B10F19" w:rsidRDefault="008D3CAC">
      <w:pPr>
        <w:pStyle w:val="ListParagraph"/>
        <w:numPr>
          <w:ilvl w:val="0"/>
          <w:numId w:val="5"/>
        </w:numPr>
        <w:rPr>
          <w:rFonts w:ascii="Arial" w:hAnsi="Arial"/>
          <w:sz w:val="24"/>
          <w:szCs w:val="24"/>
        </w:rPr>
      </w:pPr>
      <w:r>
        <w:rPr>
          <w:rStyle w:val="None"/>
          <w:rFonts w:ascii="Arial" w:hAnsi="Arial"/>
          <w:sz w:val="24"/>
          <w:szCs w:val="24"/>
        </w:rPr>
        <w:t>Discussion Regarding Bill Draft Request (BDR) 397: Revises Provisions Relating to the Nevada ABLE Savings Program</w:t>
      </w:r>
      <w:r w:rsidR="00505CA3">
        <w:rPr>
          <w:rStyle w:val="None"/>
          <w:rFonts w:ascii="Arial" w:hAnsi="Arial"/>
          <w:sz w:val="24"/>
          <w:szCs w:val="24"/>
        </w:rPr>
        <w:t>.</w:t>
      </w:r>
    </w:p>
    <w:p w14:paraId="0641941C" w14:textId="77777777" w:rsidR="00B10F19" w:rsidRDefault="008D3CAC">
      <w:pPr>
        <w:pStyle w:val="ListParagraph"/>
        <w:tabs>
          <w:tab w:val="right" w:pos="10780"/>
        </w:tabs>
        <w:ind w:left="1440"/>
        <w:rPr>
          <w:rStyle w:val="None"/>
          <w:rFonts w:ascii="Arial" w:eastAsia="Arial" w:hAnsi="Arial" w:cs="Arial"/>
          <w:sz w:val="24"/>
          <w:szCs w:val="24"/>
        </w:rPr>
      </w:pPr>
      <w:r>
        <w:rPr>
          <w:rStyle w:val="None"/>
          <w:rFonts w:ascii="Arial" w:hAnsi="Arial"/>
          <w:sz w:val="24"/>
          <w:szCs w:val="24"/>
        </w:rPr>
        <w:t>Erik Jimenez, Senior Deputy Treasurer, Office of the State Treasurer</w:t>
      </w:r>
    </w:p>
    <w:p w14:paraId="1CDBBA49" w14:textId="77777777" w:rsidR="00B10F19" w:rsidRDefault="00B10F19">
      <w:pPr>
        <w:pStyle w:val="ListParagraph"/>
        <w:rPr>
          <w:rStyle w:val="None"/>
          <w:rFonts w:ascii="Arial" w:eastAsia="Arial" w:hAnsi="Arial" w:cs="Arial"/>
          <w:sz w:val="24"/>
          <w:szCs w:val="24"/>
        </w:rPr>
      </w:pPr>
    </w:p>
    <w:p w14:paraId="34863A44" w14:textId="77777777" w:rsidR="00B10F19" w:rsidRDefault="008D3CAC">
      <w:pPr>
        <w:pStyle w:val="ListParagraph"/>
        <w:numPr>
          <w:ilvl w:val="0"/>
          <w:numId w:val="2"/>
        </w:numPr>
        <w:rPr>
          <w:rFonts w:ascii="Arial" w:eastAsia="Arial" w:hAnsi="Arial" w:cs="Arial"/>
          <w:sz w:val="24"/>
          <w:szCs w:val="24"/>
        </w:rPr>
      </w:pPr>
      <w:bookmarkStart w:id="1" w:name="_Hlk49422494"/>
      <w:r>
        <w:rPr>
          <w:rStyle w:val="None"/>
          <w:rFonts w:ascii="Arial" w:hAnsi="Arial"/>
          <w:sz w:val="24"/>
          <w:szCs w:val="24"/>
        </w:rPr>
        <w:t xml:space="preserve">NV SILC, State Agency and Community Guest and Other Council/Commission Reports and Make Possible Recommendations </w:t>
      </w:r>
      <w:r>
        <w:rPr>
          <w:rStyle w:val="None"/>
          <w:rFonts w:ascii="Arial" w:hAnsi="Arial"/>
          <w:b/>
          <w:bCs/>
          <w:sz w:val="20"/>
          <w:szCs w:val="20"/>
          <w:u w:val="single"/>
        </w:rPr>
        <w:t>(For Possible Action)</w:t>
      </w:r>
    </w:p>
    <w:p w14:paraId="1C7621F1" w14:textId="198FF890" w:rsidR="00B10F19" w:rsidRPr="00DF4CE3" w:rsidRDefault="008D3CAC" w:rsidP="00DF4CE3">
      <w:pPr>
        <w:pStyle w:val="ListParagraph"/>
        <w:numPr>
          <w:ilvl w:val="0"/>
          <w:numId w:val="7"/>
        </w:numPr>
        <w:rPr>
          <w:rFonts w:ascii="Arial" w:hAnsi="Arial"/>
        </w:rPr>
      </w:pPr>
      <w:r w:rsidRPr="00DF4CE3">
        <w:rPr>
          <w:rStyle w:val="None"/>
          <w:rFonts w:ascii="Arial" w:hAnsi="Arial"/>
          <w:sz w:val="24"/>
          <w:szCs w:val="24"/>
        </w:rPr>
        <w:t>NV SILC’s Personal Care Attendant (PCA) Initiative</w:t>
      </w:r>
      <w:r w:rsidR="005D1132" w:rsidRPr="00DF4CE3">
        <w:rPr>
          <w:rStyle w:val="None"/>
          <w:rFonts w:ascii="Arial" w:hAnsi="Arial"/>
          <w:sz w:val="24"/>
          <w:szCs w:val="24"/>
        </w:rPr>
        <w:t xml:space="preserve"> / Transition</w:t>
      </w:r>
      <w:r w:rsidRPr="00DF4CE3">
        <w:rPr>
          <w:rStyle w:val="None"/>
          <w:rFonts w:ascii="Arial" w:hAnsi="Arial"/>
          <w:sz w:val="24"/>
          <w:szCs w:val="24"/>
        </w:rPr>
        <w:t xml:space="preserve"> Workgroup – Dawn Lyons, Executive Director, NV SILC</w:t>
      </w:r>
    </w:p>
    <w:p w14:paraId="68265D23" w14:textId="71DDB939" w:rsidR="00B10F19" w:rsidRDefault="008D3CAC">
      <w:pPr>
        <w:pStyle w:val="ListParagraph"/>
        <w:numPr>
          <w:ilvl w:val="0"/>
          <w:numId w:val="7"/>
        </w:numPr>
        <w:rPr>
          <w:rFonts w:ascii="Arial" w:hAnsi="Arial"/>
          <w:sz w:val="24"/>
          <w:szCs w:val="24"/>
        </w:rPr>
      </w:pPr>
      <w:r>
        <w:rPr>
          <w:rStyle w:val="None"/>
          <w:rFonts w:ascii="Arial" w:hAnsi="Arial"/>
          <w:sz w:val="24"/>
          <w:szCs w:val="24"/>
        </w:rPr>
        <w:t>Discussion and Referral of Proposed Changes to Nevada Revised Statutes (NRS) 435.115 - Tracy Brown-May, Director of Advocacy and Government Relations, Opportunity Village</w:t>
      </w:r>
    </w:p>
    <w:p w14:paraId="22CFF0FE" w14:textId="0037A063" w:rsidR="00B10F19" w:rsidRDefault="008D3CAC">
      <w:pPr>
        <w:pStyle w:val="ListParagraph"/>
        <w:numPr>
          <w:ilvl w:val="0"/>
          <w:numId w:val="7"/>
        </w:numPr>
        <w:rPr>
          <w:rStyle w:val="None"/>
          <w:rFonts w:ascii="Arial" w:hAnsi="Arial"/>
          <w:sz w:val="24"/>
          <w:szCs w:val="24"/>
        </w:rPr>
      </w:pPr>
      <w:r>
        <w:rPr>
          <w:rStyle w:val="None"/>
          <w:rFonts w:ascii="Arial" w:hAnsi="Arial"/>
          <w:sz w:val="24"/>
          <w:szCs w:val="24"/>
        </w:rPr>
        <w:t>Discussion and Referral of Proposed Changes to Article 13, Section 1 of Nevada Constitution - Steven Cohen, Subcommittee Chair</w:t>
      </w:r>
    </w:p>
    <w:p w14:paraId="711098A7" w14:textId="2017C832" w:rsidR="00EE6E2E" w:rsidRDefault="00EE6E2E">
      <w:pPr>
        <w:pStyle w:val="ListParagraph"/>
        <w:numPr>
          <w:ilvl w:val="0"/>
          <w:numId w:val="7"/>
        </w:numPr>
        <w:rPr>
          <w:rFonts w:ascii="Arial" w:hAnsi="Arial"/>
          <w:sz w:val="24"/>
          <w:szCs w:val="24"/>
        </w:rPr>
      </w:pPr>
      <w:r>
        <w:rPr>
          <w:rStyle w:val="None"/>
          <w:rFonts w:ascii="Arial" w:hAnsi="Arial"/>
          <w:sz w:val="24"/>
          <w:szCs w:val="24"/>
        </w:rPr>
        <w:t>Discussion and Referral of State Website Accessibility</w:t>
      </w:r>
      <w:r w:rsidR="005971CB">
        <w:rPr>
          <w:rStyle w:val="None"/>
          <w:rFonts w:ascii="Arial" w:hAnsi="Arial"/>
          <w:sz w:val="24"/>
          <w:szCs w:val="24"/>
        </w:rPr>
        <w:t>/Universal Design</w:t>
      </w:r>
      <w:r>
        <w:rPr>
          <w:rStyle w:val="None"/>
          <w:rFonts w:ascii="Arial" w:hAnsi="Arial"/>
          <w:sz w:val="24"/>
          <w:szCs w:val="24"/>
        </w:rPr>
        <w:t xml:space="preserve"> Issues</w:t>
      </w:r>
      <w:r w:rsidR="00023DE8">
        <w:rPr>
          <w:rStyle w:val="None"/>
          <w:rFonts w:ascii="Arial" w:hAnsi="Arial"/>
          <w:sz w:val="24"/>
          <w:szCs w:val="24"/>
        </w:rPr>
        <w:t xml:space="preserve"> and Discussion Regarding Senate Bill 203</w:t>
      </w:r>
      <w:r>
        <w:rPr>
          <w:rStyle w:val="None"/>
          <w:rFonts w:ascii="Arial" w:hAnsi="Arial"/>
          <w:sz w:val="24"/>
          <w:szCs w:val="24"/>
        </w:rPr>
        <w:t xml:space="preserve"> – Lance Ledet, </w:t>
      </w:r>
      <w:r w:rsidR="00AF45E7">
        <w:rPr>
          <w:rStyle w:val="None"/>
          <w:rFonts w:ascii="Arial" w:hAnsi="Arial"/>
          <w:sz w:val="24"/>
          <w:szCs w:val="24"/>
        </w:rPr>
        <w:t>Assistive</w:t>
      </w:r>
      <w:r>
        <w:rPr>
          <w:rStyle w:val="None"/>
          <w:rFonts w:ascii="Arial" w:hAnsi="Arial"/>
          <w:sz w:val="24"/>
          <w:szCs w:val="24"/>
        </w:rPr>
        <w:t xml:space="preserve"> Technology (AT) Council Chair</w:t>
      </w:r>
    </w:p>
    <w:p w14:paraId="1E5CFB9E" w14:textId="77777777" w:rsidR="00B10F19" w:rsidRDefault="008D3CAC">
      <w:pPr>
        <w:pStyle w:val="ListParagraph"/>
        <w:numPr>
          <w:ilvl w:val="0"/>
          <w:numId w:val="7"/>
        </w:numPr>
        <w:rPr>
          <w:rFonts w:ascii="Arial" w:hAnsi="Arial"/>
          <w:sz w:val="24"/>
          <w:szCs w:val="24"/>
        </w:rPr>
      </w:pPr>
      <w:r>
        <w:rPr>
          <w:rStyle w:val="None"/>
          <w:rFonts w:ascii="Arial" w:hAnsi="Arial"/>
          <w:sz w:val="24"/>
          <w:szCs w:val="24"/>
        </w:rPr>
        <w:t>Digital Voting Collaborative Update – Dawn Lyons, Executive Director, NV SILC</w:t>
      </w:r>
      <w:bookmarkEnd w:id="1"/>
      <w:r>
        <w:rPr>
          <w:rStyle w:val="None"/>
          <w:rFonts w:ascii="Arial" w:eastAsia="Arial" w:hAnsi="Arial" w:cs="Arial"/>
          <w:sz w:val="24"/>
          <w:szCs w:val="24"/>
        </w:rPr>
        <w:tab/>
      </w:r>
    </w:p>
    <w:p w14:paraId="702DB0D7" w14:textId="7CB09BC1" w:rsidR="00B10F19" w:rsidRDefault="008D3CAC">
      <w:pPr>
        <w:pStyle w:val="ListParagraph"/>
        <w:numPr>
          <w:ilvl w:val="0"/>
          <w:numId w:val="7"/>
        </w:numPr>
        <w:rPr>
          <w:rFonts w:ascii="Arial" w:hAnsi="Arial"/>
          <w:sz w:val="24"/>
          <w:szCs w:val="24"/>
        </w:rPr>
      </w:pPr>
      <w:bookmarkStart w:id="2" w:name="_Hlk58914216"/>
      <w:r>
        <w:rPr>
          <w:rStyle w:val="None"/>
          <w:rFonts w:ascii="Arial" w:hAnsi="Arial"/>
          <w:sz w:val="24"/>
          <w:szCs w:val="24"/>
        </w:rPr>
        <w:t xml:space="preserve">Vote Nevada (Vote NV) Introductory </w:t>
      </w:r>
      <w:r w:rsidR="0012283E">
        <w:rPr>
          <w:rStyle w:val="None"/>
          <w:rFonts w:ascii="Arial" w:hAnsi="Arial"/>
          <w:sz w:val="24"/>
          <w:szCs w:val="24"/>
        </w:rPr>
        <w:t xml:space="preserve">Mental Health/Behavioral Health </w:t>
      </w:r>
      <w:r>
        <w:rPr>
          <w:rStyle w:val="None"/>
          <w:rFonts w:ascii="Arial" w:hAnsi="Arial"/>
          <w:sz w:val="24"/>
          <w:szCs w:val="24"/>
        </w:rPr>
        <w:t>Advocacy Report - Dr. Sondra Cosgrove, President, Vote NV</w:t>
      </w:r>
    </w:p>
    <w:bookmarkEnd w:id="2"/>
    <w:p w14:paraId="6EC77A2F" w14:textId="7A89D46E" w:rsidR="00537EDC" w:rsidRPr="00537EDC" w:rsidRDefault="008D3CAC" w:rsidP="00537EDC">
      <w:pPr>
        <w:pStyle w:val="ListParagraph"/>
        <w:numPr>
          <w:ilvl w:val="0"/>
          <w:numId w:val="7"/>
        </w:numPr>
        <w:rPr>
          <w:rStyle w:val="None"/>
          <w:rFonts w:ascii="Arial" w:hAnsi="Arial"/>
          <w:sz w:val="24"/>
          <w:szCs w:val="24"/>
        </w:rPr>
      </w:pPr>
      <w:r w:rsidRPr="00537EDC">
        <w:rPr>
          <w:rStyle w:val="None"/>
          <w:rFonts w:ascii="Arial" w:hAnsi="Arial"/>
          <w:sz w:val="24"/>
          <w:szCs w:val="24"/>
        </w:rPr>
        <w:t xml:space="preserve">Review and Tracking Assignment of </w:t>
      </w:r>
      <w:r w:rsidR="00537EDC" w:rsidRPr="00537EDC">
        <w:rPr>
          <w:rStyle w:val="None"/>
          <w:rFonts w:ascii="Arial" w:hAnsi="Arial"/>
          <w:sz w:val="24"/>
          <w:szCs w:val="24"/>
        </w:rPr>
        <w:t>Nevada State Legislative Session 81 Current Bill Draft Requests that can be found at</w:t>
      </w:r>
      <w:r w:rsidR="00537EDC">
        <w:rPr>
          <w:rStyle w:val="None"/>
          <w:rFonts w:ascii="Arial" w:hAnsi="Arial"/>
          <w:sz w:val="24"/>
          <w:szCs w:val="24"/>
        </w:rPr>
        <w:t>:</w:t>
      </w:r>
      <w:r w:rsidR="00537EDC" w:rsidRPr="00537EDC">
        <w:rPr>
          <w:rStyle w:val="None"/>
          <w:rFonts w:ascii="Arial" w:hAnsi="Arial"/>
          <w:sz w:val="24"/>
          <w:szCs w:val="24"/>
        </w:rPr>
        <w:t xml:space="preserve"> </w:t>
      </w:r>
      <w:hyperlink r:id="rId11" w:history="1">
        <w:r w:rsidR="00537EDC" w:rsidRPr="00AD0179">
          <w:rPr>
            <w:rStyle w:val="Hyperlink"/>
            <w:rFonts w:ascii="Arial" w:hAnsi="Arial"/>
            <w:sz w:val="24"/>
            <w:szCs w:val="24"/>
          </w:rPr>
          <w:t>https://www.leg.state.nv.us/App/NELIS/REL/81st2021/Bdrs/List</w:t>
        </w:r>
      </w:hyperlink>
      <w:r w:rsidR="006A4BFE">
        <w:rPr>
          <w:rStyle w:val="Hyperlink"/>
          <w:rFonts w:ascii="Arial" w:hAnsi="Arial"/>
          <w:sz w:val="24"/>
          <w:szCs w:val="24"/>
        </w:rPr>
        <w:t xml:space="preserve"> </w:t>
      </w:r>
      <w:r w:rsidR="00537EDC">
        <w:rPr>
          <w:rStyle w:val="None"/>
          <w:rFonts w:ascii="Arial" w:hAnsi="Arial"/>
          <w:sz w:val="24"/>
          <w:szCs w:val="24"/>
        </w:rPr>
        <w:t xml:space="preserve"> </w:t>
      </w:r>
    </w:p>
    <w:p w14:paraId="23E61D25" w14:textId="75A75FE5" w:rsidR="00B10F19" w:rsidRDefault="008D3CAC">
      <w:pPr>
        <w:pStyle w:val="ListParagraph"/>
        <w:numPr>
          <w:ilvl w:val="0"/>
          <w:numId w:val="7"/>
        </w:numPr>
        <w:rPr>
          <w:rFonts w:ascii="Arial" w:hAnsi="Arial"/>
          <w:sz w:val="24"/>
          <w:szCs w:val="24"/>
        </w:rPr>
      </w:pPr>
      <w:r>
        <w:rPr>
          <w:rStyle w:val="None"/>
          <w:rFonts w:ascii="Arial" w:hAnsi="Arial"/>
          <w:sz w:val="24"/>
          <w:szCs w:val="24"/>
        </w:rPr>
        <w:t>- Steven Cohen, Subcommittee Chair</w:t>
      </w:r>
    </w:p>
    <w:p w14:paraId="4DF8E3CA" w14:textId="77777777" w:rsidR="00B10F19" w:rsidRDefault="00B10F19">
      <w:pPr>
        <w:pStyle w:val="ListParagraph"/>
        <w:ind w:left="1440"/>
        <w:rPr>
          <w:rStyle w:val="None"/>
          <w:rFonts w:ascii="Arial" w:eastAsia="Arial" w:hAnsi="Arial" w:cs="Arial"/>
          <w:sz w:val="24"/>
          <w:szCs w:val="24"/>
        </w:rPr>
      </w:pPr>
    </w:p>
    <w:p w14:paraId="6047A3EF"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r>
        <w:rPr>
          <w:rStyle w:val="None"/>
          <w:rFonts w:ascii="Arial" w:hAnsi="Arial"/>
          <w:b/>
          <w:bCs/>
          <w:sz w:val="20"/>
          <w:szCs w:val="20"/>
          <w:u w:val="single"/>
        </w:rPr>
        <w:t>(For Possible Action)</w:t>
      </w:r>
    </w:p>
    <w:p w14:paraId="3768E2B7" w14:textId="77777777" w:rsidR="00B10F19" w:rsidRDefault="008D3CAC">
      <w:pPr>
        <w:pStyle w:val="ListParagraph"/>
        <w:ind w:left="810" w:firstLine="630"/>
        <w:rPr>
          <w:rStyle w:val="None"/>
          <w:rFonts w:ascii="Arial" w:eastAsia="Arial" w:hAnsi="Arial" w:cs="Arial"/>
          <w:sz w:val="24"/>
          <w:szCs w:val="24"/>
        </w:rPr>
      </w:pPr>
      <w:r>
        <w:rPr>
          <w:rStyle w:val="None"/>
          <w:rFonts w:ascii="Arial" w:hAnsi="Arial"/>
          <w:sz w:val="24"/>
          <w:szCs w:val="24"/>
        </w:rPr>
        <w:t>Steven Cohen, Subcommittee Chair</w:t>
      </w:r>
    </w:p>
    <w:p w14:paraId="4DCE469E" w14:textId="77777777" w:rsidR="00B10F19" w:rsidRDefault="00B10F19">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77777777" w:rsidR="00B10F19" w:rsidRDefault="008D3CAC">
      <w:pPr>
        <w:pStyle w:val="BodyA"/>
        <w:ind w:left="720"/>
      </w:pPr>
      <w:r>
        <w:rPr>
          <w:rStyle w:val="None"/>
        </w:rPr>
        <w:tab/>
        <w:t>Steven Cohen, Subcommittee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w:t>
      </w:r>
      <w:r>
        <w:rPr>
          <w:rStyle w:val="None"/>
          <w:rFonts w:eastAsia="Arial Unicode MS" w:cs="Arial Unicode MS"/>
          <w:sz w:val="16"/>
          <w:szCs w:val="16"/>
        </w:rPr>
        <w:lastRenderedPageBreak/>
        <w:t>the meeting.  If you wish, you may email her at</w:t>
      </w:r>
      <w:r>
        <w:rPr>
          <w:rStyle w:val="None"/>
          <w:rFonts w:eastAsia="Arial Unicode MS" w:cs="Arial Unicode MS"/>
          <w:sz w:val="18"/>
          <w:szCs w:val="18"/>
        </w:rPr>
        <w:t xml:space="preserve"> </w:t>
      </w:r>
      <w:hyperlink r:id="rId12"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4"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5"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6"/>
      <w:footerReference w:type="default" r:id="rId17"/>
      <w:headerReference w:type="first" r:id="rId18"/>
      <w:footerReference w:type="first" r:id="rId19"/>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316B9" w14:textId="77777777" w:rsidR="00B10F19" w:rsidRDefault="00B10F1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E229" w14:textId="77777777" w:rsidR="00B10F19" w:rsidRDefault="008D3CAC">
    <w:pPr>
      <w:pStyle w:val="Footer"/>
      <w:jc w:val="center"/>
      <w:rPr>
        <w:rFonts w:ascii="Times New Roman" w:eastAsia="Times New Roman" w:hAnsi="Times New Roman" w:cs="Times New Roman"/>
        <w:i/>
        <w:iCs/>
        <w:sz w:val="18"/>
        <w:szCs w:val="18"/>
      </w:rPr>
    </w:pPr>
    <w:r>
      <w:rPr>
        <w:rFonts w:ascii="Times New Roman" w:hAnsi="Times New Roman"/>
        <w:i/>
        <w:iCs/>
        <w:sz w:val="18"/>
        <w:szCs w:val="18"/>
      </w:rPr>
      <w:t>Nevada Department of Health and Human Services</w:t>
    </w:r>
  </w:p>
  <w:p w14:paraId="2A4B2253" w14:textId="77777777" w:rsidR="00B10F19" w:rsidRDefault="008D3CAC">
    <w:pPr>
      <w:pStyle w:val="Footer"/>
      <w:jc w:val="center"/>
    </w:pPr>
    <w:r>
      <w:rPr>
        <w:rFonts w:ascii="Times New Roman" w:hAnsi="Times New Roman"/>
        <w:i/>
        <w:iCs/>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CFD36" w14:textId="77777777" w:rsidR="00B10F19" w:rsidRDefault="00B10F1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lvlOverride w:ilvl="0">
      <w:startOverride w:val="4"/>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82C27"/>
    <w:rsid w:val="0012283E"/>
    <w:rsid w:val="00505CA3"/>
    <w:rsid w:val="00537EDC"/>
    <w:rsid w:val="005971CB"/>
    <w:rsid w:val="005D1132"/>
    <w:rsid w:val="006A4BFE"/>
    <w:rsid w:val="008D3CAC"/>
    <w:rsid w:val="00A01E7A"/>
    <w:rsid w:val="00AF45E7"/>
    <w:rsid w:val="00B10F19"/>
    <w:rsid w:val="00DF4CE3"/>
    <w:rsid w:val="00EE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us02web.zoom.us/j/9299041434?pwd=NmM5Tk1Od3ltRzg1enhRYTU3WDdUZz09" TargetMode="External"/><Relationship Id="rId13" Type="http://schemas.openxmlformats.org/officeDocument/2006/relationships/hyperlink" Target="mailto:wthornley@adsd.nv.go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wthornley@adsd.nv.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state.nv.us/App/NELIS/REL/81st2021/Bdrs/List" TargetMode="External"/><Relationship Id="rId5" Type="http://schemas.openxmlformats.org/officeDocument/2006/relationships/footnotes" Target="footnotes.xml"/><Relationship Id="rId15" Type="http://schemas.openxmlformats.org/officeDocument/2006/relationships/hyperlink" Target="https://notice.nv.gov" TargetMode="External"/><Relationship Id="rId10" Type="http://schemas.openxmlformats.org/officeDocument/2006/relationships/hyperlink" Target="https://www.nvsilc.com/meeting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us02web.zoom.us/u/kdGvZ9R9O5" TargetMode="External"/><Relationship Id="rId14" Type="http://schemas.openxmlformats.org/officeDocument/2006/relationships/hyperlink" Target="https://www.nvsilc.com/meeting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1140</Words>
  <Characters>6501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2020-12-21T21:40:00Z</dcterms:created>
  <dcterms:modified xsi:type="dcterms:W3CDTF">2020-12-21T21:40:00Z</dcterms:modified>
</cp:coreProperties>
</file>